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10" w:rsidRDefault="00714810">
      <w:pPr>
        <w:spacing w:after="13" w:line="310" w:lineRule="auto"/>
        <w:ind w:left="7141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</w:t>
      </w:r>
    </w:p>
    <w:p w:rsidR="00714810" w:rsidRDefault="00714810">
      <w:pPr>
        <w:spacing w:after="13" w:line="310" w:lineRule="auto"/>
        <w:ind w:left="7141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приказом директора МБОУ ДО «Токарёвский ДДТ» </w:t>
      </w:r>
    </w:p>
    <w:p w:rsidR="00095398" w:rsidRDefault="00714810">
      <w:pPr>
        <w:spacing w:after="13" w:line="310" w:lineRule="auto"/>
        <w:ind w:left="7141"/>
        <w:jc w:val="right"/>
      </w:pPr>
      <w:r>
        <w:rPr>
          <w:rFonts w:ascii="Times New Roman" w:eastAsia="Times New Roman" w:hAnsi="Times New Roman" w:cs="Times New Roman"/>
          <w:sz w:val="28"/>
        </w:rPr>
        <w:t>от «</w:t>
      </w:r>
      <w:r w:rsidR="009A668F">
        <w:rPr>
          <w:rFonts w:ascii="Times New Roman" w:eastAsia="Times New Roman" w:hAnsi="Times New Roman" w:cs="Times New Roman"/>
          <w:sz w:val="28"/>
        </w:rPr>
        <w:t>11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 w:rsidR="009A668F">
        <w:rPr>
          <w:rFonts w:ascii="Times New Roman" w:eastAsia="Times New Roman" w:hAnsi="Times New Roman" w:cs="Times New Roman"/>
          <w:sz w:val="28"/>
        </w:rPr>
        <w:t>апреля</w:t>
      </w:r>
      <w:r>
        <w:rPr>
          <w:rFonts w:ascii="Times New Roman" w:eastAsia="Times New Roman" w:hAnsi="Times New Roman" w:cs="Times New Roman"/>
          <w:sz w:val="28"/>
        </w:rPr>
        <w:t xml:space="preserve"> 2025г. № </w:t>
      </w:r>
      <w:r w:rsidR="00D7164F">
        <w:rPr>
          <w:rFonts w:ascii="Times New Roman" w:eastAsia="Times New Roman" w:hAnsi="Times New Roman" w:cs="Times New Roman"/>
          <w:sz w:val="28"/>
        </w:rPr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4810" w:rsidRDefault="00714810" w:rsidP="00714810">
      <w:pPr>
        <w:spacing w:after="0"/>
        <w:ind w:left="10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</w:t>
      </w:r>
    </w:p>
    <w:p w:rsidR="00714810" w:rsidRDefault="00714810" w:rsidP="00714810">
      <w:pPr>
        <w:spacing w:after="0"/>
        <w:ind w:left="10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основных мероприятий по противодействию коррупции </w:t>
      </w:r>
    </w:p>
    <w:p w:rsidR="00095398" w:rsidRDefault="00714810" w:rsidP="00714810">
      <w:pPr>
        <w:spacing w:after="0"/>
        <w:ind w:left="10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МБОУ ДО «Токарёвский ДДТ»» на 2025 год</w:t>
      </w:r>
      <w:r w:rsidR="009A668F">
        <w:rPr>
          <w:rFonts w:ascii="Times New Roman" w:eastAsia="Times New Roman" w:hAnsi="Times New Roman" w:cs="Times New Roman"/>
          <w:b/>
          <w:sz w:val="28"/>
        </w:rPr>
        <w:t xml:space="preserve"> (с изменениями от 11.04.2025)</w:t>
      </w:r>
    </w:p>
    <w:tbl>
      <w:tblPr>
        <w:tblStyle w:val="TableGrid"/>
        <w:tblW w:w="14992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60"/>
        <w:gridCol w:w="8363"/>
        <w:gridCol w:w="3118"/>
        <w:gridCol w:w="2551"/>
      </w:tblGrid>
      <w:tr w:rsidR="00095398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исполнитель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исполнения </w:t>
            </w:r>
          </w:p>
        </w:tc>
      </w:tr>
      <w:tr w:rsidR="00095398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398" w:rsidRDefault="00095398"/>
        </w:tc>
        <w:tc>
          <w:tcPr>
            <w:tcW w:w="14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6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Организационные мероприятия  </w:t>
            </w:r>
          </w:p>
        </w:tc>
      </w:tr>
      <w:tr w:rsidR="00095398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Назначение приказом по учреждению должностных лиц, ответственных  за профилактику коррупционных правонарушений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</w:tr>
      <w:tr w:rsidR="00095398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Приведение локальных актов в соответствие с вновь принятыми федеральными нормативными актами и нормативными правовыми актами Мурманской области, направленными на реализацию мер по противодействию коррупции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095398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анализа исполнения Плана мероприятий по противодействию коррупции с рассмотрением на общем собрании работников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left="207" w:righ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(январь) </w:t>
            </w:r>
          </w:p>
        </w:tc>
      </w:tr>
      <w:tr w:rsidR="00714810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Предложения в проект плана мероприятий по противодействию коррупции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jc w:val="center"/>
            </w:pPr>
            <w:r w:rsidRPr="00BA122F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714810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антикоррупционной экспертизы проектов  нормативных правовых актов учреждения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jc w:val="center"/>
            </w:pPr>
            <w:r w:rsidRPr="00BA122F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 необходимости </w:t>
            </w:r>
          </w:p>
        </w:tc>
      </w:tr>
      <w:tr w:rsidR="00714810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антикоррупционной экспертизы действующих нормативных правовых актов учреждения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jc w:val="center"/>
            </w:pPr>
            <w:r w:rsidRPr="00BA122F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31 декабря </w:t>
            </w:r>
          </w:p>
        </w:tc>
      </w:tr>
      <w:tr w:rsidR="00095398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398" w:rsidRDefault="00095398"/>
        </w:tc>
        <w:tc>
          <w:tcPr>
            <w:tcW w:w="14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left="13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Меры по совершенствованию деятельности учреждения в целях предупреждения коррупции </w:t>
            </w:r>
          </w:p>
        </w:tc>
      </w:tr>
      <w:tr w:rsidR="00714810">
        <w:trPr>
          <w:trHeight w:val="16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вопросов правоприменительной практики по результатам вступивших в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органов, организаций и должностных лиц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r w:rsidRPr="00844F35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 необходимости </w:t>
            </w:r>
          </w:p>
        </w:tc>
      </w:tr>
      <w:tr w:rsidR="00714810">
        <w:trPr>
          <w:trHeight w:val="12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контроля наличия на информационных стендах в учреждении телефонов вышестоящих организаций для обращения граждан по вопросам функционирования учреждения и для приема сообщений о фактах коррупционных проявлений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r w:rsidRPr="00844F35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10" w:rsidRDefault="00714810" w:rsidP="0071481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095398">
        <w:trPr>
          <w:trHeight w:val="11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системного контроля за деятельностью учреждения по реализации положений Федерального закона  "О закупках товаров, работ, услуг отдельными видами юридических лиц" от 18.07.2011 N 223-ФЗ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бухгалтер, 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98" w:rsidRDefault="0071481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</w:tr>
      <w:tr w:rsidR="009A668F">
        <w:trPr>
          <w:trHeight w:val="11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9A668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668F">
              <w:rPr>
                <w:rFonts w:ascii="Times New Roman" w:eastAsia="Times New Roman" w:hAnsi="Times New Roman" w:cs="Times New Roman"/>
                <w:sz w:val="24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Pr="009A668F">
              <w:rPr>
                <w:rFonts w:ascii="Times New Roman" w:eastAsia="Times New Roman" w:hAnsi="Times New Roman" w:cs="Times New Roman"/>
                <w:sz w:val="24"/>
              </w:rPr>
              <w:t xml:space="preserve"> ст.31 Федерального закона от 05.04.2012 №44-ФЗ «О контрактной системе в сфере закупок товаров, работ, услуг для обеспечения государственных и муниципальных нужд» устанавливающей ограничения для участников закупки в виде отсутствия судимости за преступления в сфере экономики и (или) преступления, предусмотренные статьями 289,290, 291, 291.1 Уголовного кодекса Российской Федерации (за исключение лиц, у которых такая судимость погашена или снята)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бухгалтер, 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  <w:tr w:rsidR="009A668F">
        <w:trPr>
          <w:trHeight w:val="11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9A668F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Pr="009A668F" w:rsidRDefault="009A668F" w:rsidP="009A66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</w:t>
            </w:r>
            <w:r w:rsidRPr="009A668F">
              <w:rPr>
                <w:rFonts w:ascii="Times New Roman" w:eastAsia="Times New Roman" w:hAnsi="Times New Roman" w:cs="Times New Roman"/>
                <w:sz w:val="24"/>
              </w:rPr>
              <w:t>для участников закупки в виде отсутствия судимости за преступления в сфере экономики и (или) преступления, предусмотренные статьями 289,290, 291, 291.1 Уголовного кодекса Российской Федерации (за исключение лиц, у которых такая судимость погашена или снята) занимать определенные должности или заниматься определенной деятельностью, которые связаны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 а также отсутствия факта привлечения в течение двух лет до момента подачи заявки на участие в закупке,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9A668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бухгалтер, 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9A668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4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668F">
              <w:rPr>
                <w:rFonts w:ascii="Times New Roman" w:eastAsia="Times New Roman" w:hAnsi="Times New Roman" w:cs="Times New Roman"/>
                <w:sz w:val="24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 w:rsidRPr="009A668F">
              <w:rPr>
                <w:rFonts w:ascii="Times New Roman" w:eastAsia="Times New Roman" w:hAnsi="Times New Roman" w:cs="Times New Roman"/>
                <w:sz w:val="24"/>
              </w:rPr>
              <w:t>подпункта «б» пункта 25 Указа Президента РФ от 02.04.2013 №309 «О мерах по реализации отдельных положений Федерального закона противодействии закупок», а именно по проведению работы, направленной на выявление личной заинтересованности работников при осуществлении таких закупок, которая приводит или может привести к конфликту интересов.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бухгалтер, 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3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Усиление внутреннего контроля в учреждении по вопросам: </w:t>
            </w:r>
          </w:p>
          <w:p w:rsidR="009A668F" w:rsidRDefault="009A668F" w:rsidP="003270A2">
            <w:pPr>
              <w:numPr>
                <w:ilvl w:val="0"/>
                <w:numId w:val="1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исполнения должностных обязанностей всеми работниками; </w:t>
            </w:r>
          </w:p>
          <w:p w:rsidR="009A668F" w:rsidRDefault="009A668F" w:rsidP="003270A2">
            <w:pPr>
              <w:numPr>
                <w:ilvl w:val="0"/>
                <w:numId w:val="1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и проведения образовательной деятельности; </w:t>
            </w:r>
          </w:p>
          <w:p w:rsidR="009A668F" w:rsidRDefault="009A668F" w:rsidP="003270A2">
            <w:pPr>
              <w:numPr>
                <w:ilvl w:val="0"/>
                <w:numId w:val="1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питания детей; </w:t>
            </w:r>
          </w:p>
          <w:p w:rsidR="009A668F" w:rsidRDefault="009A668F" w:rsidP="003270A2">
            <w:pPr>
              <w:numPr>
                <w:ilvl w:val="0"/>
                <w:numId w:val="1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обеспечения выполнения требований СанПиН; </w:t>
            </w:r>
          </w:p>
          <w:p w:rsidR="009A668F" w:rsidRDefault="009A668F" w:rsidP="003270A2">
            <w:pPr>
              <w:numPr>
                <w:ilvl w:val="0"/>
                <w:numId w:val="1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бюджетного учета, финансово-хозяйственной деятельности; </w:t>
            </w:r>
          </w:p>
          <w:p w:rsidR="009A668F" w:rsidRDefault="009A668F" w:rsidP="003270A2">
            <w:pPr>
              <w:numPr>
                <w:ilvl w:val="0"/>
                <w:numId w:val="1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оформления документов на соответствие требованиям нормативных правовых актов, регулирующих бюджетные правоотношения; </w:t>
            </w:r>
          </w:p>
          <w:p w:rsidR="009A668F" w:rsidRDefault="009A668F" w:rsidP="003270A2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выполнения законодательства о противодействии коррупции по вопросам целевого и эффективного использования бюджетных средств, обоснованности и правильности обеспечения сохранности имущества, находящегося в оперативном управлении, целевого и эффективного его использования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9A668F" w:rsidRDefault="009A668F" w:rsidP="003270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286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Антикоррупционная пропаганда, формирование нетерпимого отношения к проявлениям коррупции 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 работников  с нормативными документами, регламентирующими вопросы предупреждения и противодействия коррупции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AD3945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26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spacing w:after="21" w:line="25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на: </w:t>
            </w:r>
          </w:p>
          <w:p w:rsidR="009A668F" w:rsidRDefault="009A668F" w:rsidP="003270A2">
            <w:pPr>
              <w:numPr>
                <w:ilvl w:val="0"/>
                <w:numId w:val="2"/>
              </w:numPr>
              <w:spacing w:after="2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совещаниях в учреждении; </w:t>
            </w:r>
          </w:p>
          <w:p w:rsidR="009A668F" w:rsidRDefault="009A668F" w:rsidP="003270A2">
            <w:pPr>
              <w:numPr>
                <w:ilvl w:val="0"/>
                <w:numId w:val="2"/>
              </w:numPr>
              <w:spacing w:after="21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общих собраниях работников; </w:t>
            </w:r>
          </w:p>
          <w:p w:rsidR="009A668F" w:rsidRDefault="009A668F" w:rsidP="003270A2">
            <w:pPr>
              <w:numPr>
                <w:ilvl w:val="0"/>
                <w:numId w:val="2"/>
              </w:numPr>
              <w:spacing w:after="2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заседаниях педагогических советов; </w:t>
            </w:r>
          </w:p>
          <w:p w:rsidR="009A668F" w:rsidRDefault="009A668F" w:rsidP="003270A2">
            <w:pPr>
              <w:numPr>
                <w:ilvl w:val="0"/>
                <w:numId w:val="2"/>
              </w:numPr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родительских собраниях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AD3945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9A668F" w:rsidRDefault="009A668F" w:rsidP="003270A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собраний, совещаний с приглашением правоохранительных органов с целью разъяснительной работы о последствиях коррупционных правонарушений в части административной и уголовной ответственности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C0367B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14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соблюдения порядка осуществления административных процедур по приему и рассмотрению обращений граждан.  </w:t>
            </w:r>
          </w:p>
          <w:p w:rsidR="009A668F" w:rsidRDefault="009A668F" w:rsidP="003270A2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 обобщение обращений граждан на действие (бездействие) работников учреждения с точки зрения наличия сведений о фактах коррупции  и организации их проверки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562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left="1962" w:right="18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Меры по правовому просвещению и повышению антикоррупционной компетентности  родителей (законных представителей) и воспитанников учреждения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 xml:space="preserve">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родительских собраний, заседаний Совета родителей. </w:t>
            </w:r>
          </w:p>
          <w:p w:rsidR="009A668F" w:rsidRDefault="009A668F" w:rsidP="003270A2">
            <w:pPr>
              <w:spacing w:after="23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Ознакомление  родителей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(законных представителей)  с нормативными документами, регламентирующими вопросы предупреждения и противодействия коррупции.  </w:t>
            </w:r>
          </w:p>
          <w:p w:rsidR="009A668F" w:rsidRDefault="009A668F" w:rsidP="003270A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родительской общественности о расходовании средств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9A668F" w:rsidRDefault="009A668F" w:rsidP="003270A2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организатор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spacing w:line="279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мероприятий, посвященных Международному дню борьбы с коррупцией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направленных на формирование в обществе нетерпимости к коррупционному поведению </w:t>
            </w:r>
          </w:p>
          <w:p w:rsidR="009A668F" w:rsidRDefault="009A668F" w:rsidP="003270A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Недели правовых знаний с целью повышения уровня правосознания и правовой культуры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left="1" w:hang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методист, </w:t>
            </w:r>
          </w:p>
          <w:p w:rsidR="009A668F" w:rsidRDefault="009A668F" w:rsidP="003270A2">
            <w:pPr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left="276" w:right="2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декабря декабрь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памяток для родителей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анкетирования родителей: «Уровень удовлетворенности родителей  качеством и доступностью услуг в сфере образования»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8F" w:rsidRDefault="009A668F" w:rsidP="003270A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8F" w:rsidRDefault="009A668F" w:rsidP="003270A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5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качества предоставляемых муниципальных услуг, выработка предложений по повышению качества предоставления муниципальных услуг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9A668F" w:rsidRDefault="009A668F" w:rsidP="003270A2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</w:p>
          <w:p w:rsidR="009A668F" w:rsidRDefault="009A668F" w:rsidP="003270A2">
            <w:pPr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пдо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8F" w:rsidRDefault="009A668F" w:rsidP="003270A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6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(законных представителей) о возможности их обращения к администрации учреждения с вопросами о фактах коррупционной деятельности и заявлениями о несоблюдении норм профессиональной этики работниками учреждения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8F" w:rsidRDefault="009A668F" w:rsidP="003270A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68F" w:rsidRDefault="009A668F" w:rsidP="003270A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564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spacing w:after="27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Информационное обеспечение реализации антикоррупционной политики  </w:t>
            </w:r>
          </w:p>
          <w:p w:rsidR="009A668F" w:rsidRDefault="009A668F" w:rsidP="003270A2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Обеспечение прав граждан на доступность к информации о деятельности учреждения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на официальном сайте учреждения и поддержание в актуальной редакции подраздела «Противодействие коррупции»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9C0C2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16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официальном сайте учреждения: </w:t>
            </w:r>
          </w:p>
          <w:p w:rsidR="009A668F" w:rsidRDefault="009A668F" w:rsidP="003270A2">
            <w:pPr>
              <w:numPr>
                <w:ilvl w:val="0"/>
                <w:numId w:val="3"/>
              </w:num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нормативных актов и материалов о реализации мероприятий по противодействию коррупции; </w:t>
            </w:r>
          </w:p>
          <w:p w:rsidR="009A668F" w:rsidRDefault="009A668F" w:rsidP="003270A2">
            <w:pPr>
              <w:numPr>
                <w:ilvl w:val="0"/>
                <w:numId w:val="3"/>
              </w:num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плана финансово-хозяйственной деятельности и муниципального задания с отчетом об их исполнении; </w:t>
            </w:r>
          </w:p>
          <w:p w:rsidR="009A668F" w:rsidRDefault="009A668F" w:rsidP="003270A2">
            <w:pPr>
              <w:numPr>
                <w:ilvl w:val="0"/>
                <w:numId w:val="3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отчета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учреждения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9C0C2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«Почты доверия»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BA6372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4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функционирования онлайн-приемной на официальном сайте учреждения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BA6372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 xml:space="preserve">5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обеспечения с использованием современных информационных технологий доступа граждан к информации о деятельности учреждения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BA6372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</w:tr>
      <w:tr w:rsidR="009A668F" w:rsidTr="003270A2">
        <w:tblPrEx>
          <w:tblCellMar>
            <w:right w:w="47" w:type="dxa"/>
          </w:tblCellMar>
        </w:tblPrEx>
        <w:trPr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6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личных приемов, использование прямой телефонной связи с заведующим учреждением по вопросам предупреждения коррупционных проявлений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r w:rsidRPr="00BA6372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8F" w:rsidRDefault="009A668F" w:rsidP="003270A2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</w:tr>
    </w:tbl>
    <w:p w:rsidR="00095398" w:rsidRDefault="00095398">
      <w:pPr>
        <w:spacing w:after="0"/>
        <w:ind w:left="-1133" w:right="15705"/>
      </w:pPr>
    </w:p>
    <w:p w:rsidR="00095398" w:rsidRDefault="00714810">
      <w:pPr>
        <w:spacing w:after="0"/>
        <w:jc w:val="both"/>
      </w:pPr>
      <w:r>
        <w:t xml:space="preserve"> </w:t>
      </w:r>
    </w:p>
    <w:sectPr w:rsidR="00095398">
      <w:pgSz w:w="16838" w:h="11906" w:orient="landscape"/>
      <w:pgMar w:top="857" w:right="1133" w:bottom="86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434"/>
    <w:multiLevelType w:val="hybridMultilevel"/>
    <w:tmpl w:val="1A14B56E"/>
    <w:lvl w:ilvl="0" w:tplc="C506F8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ED9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2BB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4E0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87B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031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05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C98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636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551F5"/>
    <w:multiLevelType w:val="hybridMultilevel"/>
    <w:tmpl w:val="E12A898E"/>
    <w:lvl w:ilvl="0" w:tplc="A49EF0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85D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888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0C0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09C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653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C50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EB0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899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C266C6"/>
    <w:multiLevelType w:val="hybridMultilevel"/>
    <w:tmpl w:val="0B4E1BF2"/>
    <w:lvl w:ilvl="0" w:tplc="64A208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64C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4FB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ACA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85D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46C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E5D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626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E9E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98"/>
    <w:rsid w:val="00095398"/>
    <w:rsid w:val="00565A5A"/>
    <w:rsid w:val="005A3A2F"/>
    <w:rsid w:val="00714810"/>
    <w:rsid w:val="009A668F"/>
    <w:rsid w:val="00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9F55"/>
  <w15:docId w15:val="{89ABF1E2-EE1C-4C45-A2FD-2C9E9A72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1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1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 ДОУ № 8 Якорек</dc:creator>
  <cp:keywords/>
  <cp:lastModifiedBy>Людмила Постникова</cp:lastModifiedBy>
  <cp:revision>3</cp:revision>
  <cp:lastPrinted>2025-04-15T13:34:00Z</cp:lastPrinted>
  <dcterms:created xsi:type="dcterms:W3CDTF">2025-04-15T11:48:00Z</dcterms:created>
  <dcterms:modified xsi:type="dcterms:W3CDTF">2025-04-15T13:34:00Z</dcterms:modified>
</cp:coreProperties>
</file>