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291"/>
        <w:tblW w:w="14737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47"/>
        <w:gridCol w:w="4680"/>
        <w:gridCol w:w="1699"/>
        <w:gridCol w:w="1417"/>
        <w:gridCol w:w="1559"/>
        <w:gridCol w:w="1418"/>
        <w:gridCol w:w="1417"/>
      </w:tblGrid>
      <w:tr w:rsidR="00A66921" w:rsidRPr="009F6F2B" w:rsidTr="00C935C4">
        <w:trPr>
          <w:trHeight w:val="266"/>
        </w:trPr>
        <w:tc>
          <w:tcPr>
            <w:tcW w:w="2547" w:type="dxa"/>
            <w:shd w:val="clear" w:color="auto" w:fill="FFFFFF" w:themeFill="background1"/>
            <w:vAlign w:val="center"/>
          </w:tcPr>
          <w:p w:rsidR="00A66921" w:rsidRPr="009F6F2B" w:rsidRDefault="009A3727" w:rsidP="00AA19B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-1649730</wp:posOffset>
                      </wp:positionV>
                      <wp:extent cx="8971915" cy="1214755"/>
                      <wp:effectExtent l="0" t="0" r="0" b="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1915" cy="12147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3727" w:rsidRPr="009A3727" w:rsidRDefault="009A3727" w:rsidP="009A37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9A37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 xml:space="preserve">Расписание </w:t>
                                  </w:r>
                                  <w:r w:rsidR="0016704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 xml:space="preserve">занятий в МБОУ ДО «Токарёвский </w:t>
                                  </w:r>
                                  <w:r w:rsidRPr="009A37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>ДДТ» на 202</w:t>
                                  </w:r>
                                  <w:r w:rsidR="009F6F2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>4</w:t>
                                  </w:r>
                                  <w:r w:rsidRPr="009A37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>-202</w:t>
                                  </w:r>
                                  <w:r w:rsidR="009F6F2B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>5</w:t>
                                  </w:r>
                                  <w:r w:rsidR="00C74DA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 xml:space="preserve"> </w:t>
                                  </w:r>
                                  <w:r w:rsidRPr="009A372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36"/>
                                    </w:rPr>
                                    <w:t>учебный год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left:0;text-align:left;margin-left:10.85pt;margin-top:-129.9pt;width:706.45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" filled="f" stroked="f">
                      <v:textbox>
                        <w:txbxContent>
                          <w:p w:rsidR="009A3727" w:rsidRPr="009A3727" w:rsidRDefault="009A3727" w:rsidP="009A37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9A3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Расписание </w:t>
                            </w:r>
                            <w:r w:rsidR="001670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занятий в МБОУ ДО «Токарёвский </w:t>
                            </w:r>
                            <w:r w:rsidRPr="009A3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ДДТ» на 202</w:t>
                            </w:r>
                            <w:r w:rsidR="009F6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4</w:t>
                            </w:r>
                            <w:r w:rsidRPr="009A3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-202</w:t>
                            </w:r>
                            <w:r w:rsidR="009F6F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5</w:t>
                            </w:r>
                            <w:r w:rsidR="00C74D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 w:rsidRPr="009A372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учебный год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66921" w:rsidRPr="009F6F2B">
              <w:rPr>
                <w:rFonts w:ascii="Times New Roman" w:hAnsi="Times New Roman" w:cs="Times New Roman"/>
                <w:i/>
                <w:u w:val="single"/>
              </w:rPr>
              <w:t>ФИО Педагога</w:t>
            </w: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:rsidR="00A66921" w:rsidRPr="009F6F2B" w:rsidRDefault="00A66921" w:rsidP="00BB2678">
            <w:pPr>
              <w:spacing w:line="276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gramStart"/>
            <w:r w:rsidRPr="009F6F2B">
              <w:rPr>
                <w:rFonts w:ascii="Times New Roman" w:hAnsi="Times New Roman" w:cs="Times New Roman"/>
                <w:b/>
                <w:i/>
                <w:u w:val="single"/>
              </w:rPr>
              <w:t>НАЗВАНИЕ  ОБЪЕДИНЕНИЯ</w:t>
            </w:r>
            <w:proofErr w:type="gramEnd"/>
          </w:p>
        </w:tc>
        <w:tc>
          <w:tcPr>
            <w:tcW w:w="1699" w:type="dxa"/>
            <w:shd w:val="clear" w:color="auto" w:fill="FFFFFF" w:themeFill="background1"/>
            <w:vAlign w:val="center"/>
          </w:tcPr>
          <w:p w:rsidR="00A66921" w:rsidRPr="009F6F2B" w:rsidRDefault="00A66921" w:rsidP="00AA19B8">
            <w:pPr>
              <w:tabs>
                <w:tab w:val="left" w:pos="6315"/>
              </w:tabs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b/>
                <w:i/>
                <w:u w:val="single"/>
              </w:rPr>
              <w:t>ВТОРНИК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66921" w:rsidRPr="009F6F2B" w:rsidRDefault="00A66921" w:rsidP="00AA19B8">
            <w:pPr>
              <w:tabs>
                <w:tab w:val="left" w:pos="63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b/>
                <w:i/>
                <w:u w:val="single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66921" w:rsidRPr="009F6F2B" w:rsidRDefault="00A66921" w:rsidP="00AA19B8">
            <w:pPr>
              <w:tabs>
                <w:tab w:val="left" w:pos="6315"/>
              </w:tabs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b/>
                <w:i/>
                <w:u w:val="single"/>
              </w:rPr>
              <w:t>ЧЕТВЕРГ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66921" w:rsidRPr="009F6F2B" w:rsidRDefault="00A66921" w:rsidP="00AA19B8">
            <w:pPr>
              <w:tabs>
                <w:tab w:val="left" w:pos="631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b/>
                <w:i/>
                <w:u w:val="single"/>
              </w:rPr>
              <w:t>ПЯТНИЦА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66921" w:rsidRPr="009F6F2B" w:rsidRDefault="00A66921" w:rsidP="00AA19B8">
            <w:pPr>
              <w:tabs>
                <w:tab w:val="left" w:pos="6315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b/>
                <w:i/>
                <w:u w:val="single"/>
              </w:rPr>
              <w:t>ВОСКРЕСЕНЬЕ</w:t>
            </w:r>
          </w:p>
        </w:tc>
      </w:tr>
      <w:tr w:rsidR="00275344" w:rsidRPr="009F6F2B" w:rsidTr="00C935C4">
        <w:trPr>
          <w:trHeight w:val="318"/>
        </w:trPr>
        <w:tc>
          <w:tcPr>
            <w:tcW w:w="2547" w:type="dxa"/>
            <w:vMerge w:val="restart"/>
            <w:shd w:val="clear" w:color="auto" w:fill="FFFF00"/>
            <w:vAlign w:val="center"/>
          </w:tcPr>
          <w:p w:rsidR="00275344" w:rsidRPr="009F6F2B" w:rsidRDefault="00B060EA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МУХИНА</w:t>
            </w:r>
          </w:p>
          <w:p w:rsidR="00275344" w:rsidRPr="009F6F2B" w:rsidRDefault="00B060EA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ИРИНА</w:t>
            </w:r>
          </w:p>
          <w:p w:rsidR="00275344" w:rsidRPr="009F6F2B" w:rsidRDefault="00B060EA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ПАВЛОВНА</w:t>
            </w:r>
          </w:p>
          <w:p w:rsidR="000A162B" w:rsidRPr="009F6F2B" w:rsidRDefault="000A162B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9F6F2B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Pr="009F6F2B">
              <w:rPr>
                <w:rFonts w:ascii="Times New Roman" w:hAnsi="Times New Roman" w:cs="Times New Roman"/>
                <w:i/>
                <w:u w:val="single"/>
              </w:rPr>
              <w:t>. 4 и ТСШ 2</w:t>
            </w:r>
          </w:p>
        </w:tc>
        <w:tc>
          <w:tcPr>
            <w:tcW w:w="4680" w:type="dxa"/>
            <w:shd w:val="clear" w:color="auto" w:fill="FFFF00"/>
            <w:vAlign w:val="center"/>
          </w:tcPr>
          <w:p w:rsidR="00275344" w:rsidRPr="009F6F2B" w:rsidRDefault="00275344" w:rsidP="000A162B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0A162B" w:rsidRPr="009F6F2B">
              <w:rPr>
                <w:rFonts w:ascii="Times New Roman" w:hAnsi="Times New Roman" w:cs="Times New Roman"/>
                <w:i/>
                <w:u w:val="single"/>
              </w:rPr>
              <w:t>Ландшафтный дизайн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» 1 </w:t>
            </w:r>
            <w:proofErr w:type="spellStart"/>
            <w:r w:rsidRPr="009F6F2B">
              <w:rPr>
                <w:rFonts w:ascii="Times New Roman" w:hAnsi="Times New Roman" w:cs="Times New Roman"/>
                <w:i/>
                <w:u w:val="single"/>
              </w:rPr>
              <w:t>г.о</w:t>
            </w:r>
            <w:proofErr w:type="spellEnd"/>
            <w:r w:rsidRPr="009F6F2B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="000A162B" w:rsidRPr="009F6F2B">
              <w:rPr>
                <w:rFonts w:ascii="Times New Roman" w:hAnsi="Times New Roman" w:cs="Times New Roman"/>
                <w:i/>
                <w:u w:val="single"/>
              </w:rPr>
              <w:t xml:space="preserve">, </w:t>
            </w:r>
            <w:proofErr w:type="spellStart"/>
            <w:r w:rsidR="000A162B" w:rsidRPr="009F6F2B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0A162B" w:rsidRPr="009F6F2B">
              <w:rPr>
                <w:rFonts w:ascii="Times New Roman" w:hAnsi="Times New Roman" w:cs="Times New Roman"/>
                <w:i/>
                <w:u w:val="single"/>
              </w:rPr>
              <w:t>. №4</w:t>
            </w:r>
          </w:p>
        </w:tc>
        <w:tc>
          <w:tcPr>
            <w:tcW w:w="1699" w:type="dxa"/>
            <w:shd w:val="clear" w:color="auto" w:fill="FFFF00"/>
            <w:vAlign w:val="center"/>
          </w:tcPr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15.20-16.05</w:t>
            </w:r>
          </w:p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16.15-17.00</w:t>
            </w:r>
          </w:p>
        </w:tc>
      </w:tr>
      <w:tr w:rsidR="00275344" w:rsidRPr="009F6F2B" w:rsidTr="00C935C4">
        <w:trPr>
          <w:trHeight w:val="318"/>
        </w:trPr>
        <w:tc>
          <w:tcPr>
            <w:tcW w:w="2547" w:type="dxa"/>
            <w:vMerge/>
            <w:shd w:val="clear" w:color="auto" w:fill="FFFF00"/>
            <w:vAlign w:val="center"/>
          </w:tcPr>
          <w:p w:rsidR="00275344" w:rsidRPr="009F6F2B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FFFF00"/>
            <w:vAlign w:val="center"/>
          </w:tcPr>
          <w:p w:rsidR="00275344" w:rsidRPr="009F6F2B" w:rsidRDefault="00275344" w:rsidP="00917DCB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917DCB">
              <w:rPr>
                <w:rFonts w:ascii="Times New Roman" w:hAnsi="Times New Roman" w:cs="Times New Roman"/>
                <w:i/>
                <w:u w:val="single"/>
              </w:rPr>
              <w:t>Карусель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C74DA0" w:rsidRPr="009F6F2B">
              <w:rPr>
                <w:rFonts w:ascii="Times New Roman" w:hAnsi="Times New Roman" w:cs="Times New Roman"/>
                <w:i/>
                <w:u w:val="single"/>
              </w:rPr>
              <w:t>, 1 группа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="00C74DA0" w:rsidRPr="009F6F2B">
              <w:rPr>
                <w:rFonts w:ascii="Times New Roman" w:hAnsi="Times New Roman" w:cs="Times New Roman"/>
                <w:i/>
                <w:u w:val="single"/>
              </w:rPr>
              <w:t>1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г.о.</w:t>
            </w:r>
            <w:r w:rsidR="000A162B" w:rsidRPr="009F6F2B">
              <w:rPr>
                <w:rFonts w:ascii="Times New Roman" w:hAnsi="Times New Roman" w:cs="Times New Roman"/>
                <w:i/>
                <w:u w:val="single"/>
              </w:rPr>
              <w:t>, ТСШ 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:rsidR="00275344" w:rsidRPr="0003641D" w:rsidRDefault="00275344" w:rsidP="000A162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917DCB" w:rsidRPr="0003641D" w:rsidRDefault="00917DCB" w:rsidP="00917DC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275344" w:rsidRPr="0003641D" w:rsidRDefault="00917DCB" w:rsidP="00917DC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275344" w:rsidRPr="0003641D" w:rsidRDefault="00275344" w:rsidP="000A162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07589" w:rsidRPr="0003641D" w:rsidRDefault="00207589" w:rsidP="0020758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F42020" w:rsidRPr="0003641D" w:rsidRDefault="00207589" w:rsidP="0020758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5344" w:rsidRPr="009F6F2B" w:rsidTr="00C935C4">
        <w:trPr>
          <w:trHeight w:val="452"/>
        </w:trPr>
        <w:tc>
          <w:tcPr>
            <w:tcW w:w="2547" w:type="dxa"/>
            <w:vMerge/>
            <w:shd w:val="clear" w:color="auto" w:fill="FFFF00"/>
            <w:vAlign w:val="center"/>
          </w:tcPr>
          <w:p w:rsidR="00275344" w:rsidRPr="009F6F2B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FFFF00"/>
            <w:vAlign w:val="center"/>
          </w:tcPr>
          <w:p w:rsidR="00275344" w:rsidRPr="009F6F2B" w:rsidRDefault="00275344" w:rsidP="00917DCB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917DCB">
              <w:rPr>
                <w:rFonts w:ascii="Times New Roman" w:hAnsi="Times New Roman" w:cs="Times New Roman"/>
                <w:i/>
                <w:u w:val="single"/>
              </w:rPr>
              <w:t>Карусель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C74DA0" w:rsidRPr="009F6F2B">
              <w:rPr>
                <w:rFonts w:ascii="Times New Roman" w:hAnsi="Times New Roman" w:cs="Times New Roman"/>
                <w:i/>
                <w:u w:val="single"/>
              </w:rPr>
              <w:t>, 2 группа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-</w:t>
            </w:r>
            <w:r w:rsidR="00C74DA0" w:rsidRPr="009F6F2B">
              <w:rPr>
                <w:rFonts w:ascii="Times New Roman" w:hAnsi="Times New Roman" w:cs="Times New Roman"/>
                <w:i/>
                <w:u w:val="single"/>
              </w:rPr>
              <w:t>1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г.о.</w:t>
            </w:r>
            <w:r w:rsidR="000A162B" w:rsidRPr="009F6F2B">
              <w:rPr>
                <w:rFonts w:ascii="Times New Roman" w:hAnsi="Times New Roman" w:cs="Times New Roman"/>
                <w:i/>
                <w:u w:val="single"/>
              </w:rPr>
              <w:t>, ТСШ 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:rsidR="00275344" w:rsidRPr="0003641D" w:rsidRDefault="00917DCB" w:rsidP="000A162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917DCB" w:rsidRPr="0003641D" w:rsidRDefault="00917DCB" w:rsidP="000A162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75344" w:rsidRPr="0003641D" w:rsidRDefault="00275344" w:rsidP="000A162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275344" w:rsidRPr="0003641D" w:rsidRDefault="00275344" w:rsidP="000A162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F42020" w:rsidRPr="0003641D" w:rsidRDefault="00F42020" w:rsidP="00F4202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917DCB" w:rsidRPr="0003641D" w:rsidRDefault="00F42020" w:rsidP="00F4202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275344" w:rsidRPr="0003641D" w:rsidRDefault="00275344" w:rsidP="0027534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5344" w:rsidRPr="009F6F2B" w:rsidTr="00C935C4">
        <w:trPr>
          <w:trHeight w:val="375"/>
        </w:trPr>
        <w:tc>
          <w:tcPr>
            <w:tcW w:w="2547" w:type="dxa"/>
            <w:vMerge w:val="restart"/>
            <w:shd w:val="clear" w:color="auto" w:fill="B2A1C7" w:themeFill="accent4" w:themeFillTint="99"/>
            <w:vAlign w:val="center"/>
          </w:tcPr>
          <w:p w:rsidR="00275344" w:rsidRPr="009F6F2B" w:rsidRDefault="00B060EA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КОЛОДИНА</w:t>
            </w:r>
          </w:p>
          <w:p w:rsidR="00275344" w:rsidRPr="009F6F2B" w:rsidRDefault="00B060EA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НАТАЛЬЯ</w:t>
            </w:r>
          </w:p>
          <w:p w:rsidR="00275344" w:rsidRPr="009F6F2B" w:rsidRDefault="00B060EA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АЛЕКСАНДРОВНА</w:t>
            </w:r>
          </w:p>
          <w:p w:rsidR="006B63FC" w:rsidRPr="009F6F2B" w:rsidRDefault="006B63FC" w:rsidP="0016704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Каб.</w:t>
            </w:r>
            <w:r w:rsidR="00343F19">
              <w:rPr>
                <w:rFonts w:ascii="Times New Roman" w:hAnsi="Times New Roman" w:cs="Times New Roman"/>
                <w:i/>
                <w:u w:val="single"/>
              </w:rPr>
              <w:t>2,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167045">
              <w:rPr>
                <w:rFonts w:ascii="Times New Roman" w:hAnsi="Times New Roman" w:cs="Times New Roman"/>
                <w:i/>
                <w:u w:val="single"/>
              </w:rPr>
              <w:t xml:space="preserve">3, </w:t>
            </w:r>
            <w:proofErr w:type="gramStart"/>
            <w:r w:rsidR="00167045">
              <w:rPr>
                <w:rFonts w:ascii="Times New Roman" w:hAnsi="Times New Roman" w:cs="Times New Roman"/>
                <w:i/>
                <w:u w:val="single"/>
              </w:rPr>
              <w:t>7</w:t>
            </w:r>
            <w:r w:rsidR="00343F19">
              <w:rPr>
                <w:rFonts w:ascii="Times New Roman" w:hAnsi="Times New Roman" w:cs="Times New Roman"/>
                <w:i/>
                <w:u w:val="single"/>
              </w:rPr>
              <w:t xml:space="preserve">, 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и</w:t>
            </w:r>
            <w:proofErr w:type="gramEnd"/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ТСШ №2 и №1</w:t>
            </w:r>
          </w:p>
        </w:tc>
        <w:tc>
          <w:tcPr>
            <w:tcW w:w="4680" w:type="dxa"/>
            <w:shd w:val="clear" w:color="auto" w:fill="B2A1C7" w:themeFill="accent4" w:themeFillTint="99"/>
            <w:vAlign w:val="center"/>
          </w:tcPr>
          <w:p w:rsidR="00275344" w:rsidRPr="009F6F2B" w:rsidRDefault="00B060EA" w:rsidP="00625807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«Добрая воля» 1г.о.            каб.2</w:t>
            </w:r>
          </w:p>
        </w:tc>
        <w:tc>
          <w:tcPr>
            <w:tcW w:w="1699" w:type="dxa"/>
            <w:shd w:val="clear" w:color="auto" w:fill="B2A1C7" w:themeFill="accent4" w:themeFillTint="99"/>
            <w:vAlign w:val="center"/>
          </w:tcPr>
          <w:p w:rsidR="00275344" w:rsidRPr="0003641D" w:rsidRDefault="00275344" w:rsidP="000A162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275344" w:rsidRPr="0003641D" w:rsidRDefault="00275344" w:rsidP="0020758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275344" w:rsidRPr="0003641D" w:rsidRDefault="00275344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275344" w:rsidRPr="0003641D" w:rsidRDefault="00275344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C62ED1" w:rsidRPr="0003641D" w:rsidRDefault="00C62ED1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1436CD" w:rsidRPr="0003641D" w:rsidRDefault="00C62ED1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</w:tr>
      <w:tr w:rsidR="00275344" w:rsidRPr="009F6F2B" w:rsidTr="00C935C4">
        <w:trPr>
          <w:trHeight w:val="429"/>
        </w:trPr>
        <w:tc>
          <w:tcPr>
            <w:tcW w:w="2547" w:type="dxa"/>
            <w:vMerge/>
            <w:shd w:val="clear" w:color="auto" w:fill="B2A1C7" w:themeFill="accent4" w:themeFillTint="99"/>
            <w:vAlign w:val="center"/>
          </w:tcPr>
          <w:p w:rsidR="00275344" w:rsidRPr="009F6F2B" w:rsidRDefault="00275344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B2A1C7" w:themeFill="accent4" w:themeFillTint="99"/>
            <w:vAlign w:val="center"/>
          </w:tcPr>
          <w:p w:rsidR="00275344" w:rsidRPr="009F6F2B" w:rsidRDefault="00B060EA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«Радуга талантов» 1 гр. </w:t>
            </w:r>
            <w:proofErr w:type="spellStart"/>
            <w:r w:rsidRPr="009F6F2B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Pr="009F6F2B">
              <w:rPr>
                <w:rFonts w:ascii="Times New Roman" w:hAnsi="Times New Roman" w:cs="Times New Roman"/>
                <w:i/>
                <w:u w:val="single"/>
              </w:rPr>
              <w:t>. 2</w:t>
            </w:r>
            <w:r w:rsidR="00C62ED1">
              <w:rPr>
                <w:rFonts w:ascii="Times New Roman" w:hAnsi="Times New Roman" w:cs="Times New Roman"/>
                <w:i/>
                <w:u w:val="single"/>
              </w:rPr>
              <w:t>, ТСШ №1</w:t>
            </w:r>
          </w:p>
        </w:tc>
        <w:tc>
          <w:tcPr>
            <w:tcW w:w="1699" w:type="dxa"/>
            <w:shd w:val="clear" w:color="auto" w:fill="B2A1C7" w:themeFill="accent4" w:themeFillTint="99"/>
            <w:vAlign w:val="center"/>
          </w:tcPr>
          <w:p w:rsidR="00C62ED1" w:rsidRPr="0003641D" w:rsidRDefault="00C62ED1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275344" w:rsidRPr="0003641D" w:rsidRDefault="00C62ED1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275344" w:rsidRPr="0003641D" w:rsidRDefault="00275344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275344" w:rsidRPr="0003641D" w:rsidRDefault="00275344" w:rsidP="0073551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C247C3" w:rsidRPr="0003641D" w:rsidRDefault="00C247C3" w:rsidP="00C247C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275344" w:rsidRPr="0003641D" w:rsidRDefault="00C247C3" w:rsidP="00C247C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F42020" w:rsidRPr="0003641D" w:rsidRDefault="00F42020" w:rsidP="0020758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5344" w:rsidRPr="009F6F2B" w:rsidTr="00C935C4">
        <w:trPr>
          <w:trHeight w:val="468"/>
        </w:trPr>
        <w:tc>
          <w:tcPr>
            <w:tcW w:w="2547" w:type="dxa"/>
            <w:vMerge/>
            <w:shd w:val="clear" w:color="auto" w:fill="B2A1C7" w:themeFill="accent4" w:themeFillTint="99"/>
            <w:vAlign w:val="center"/>
          </w:tcPr>
          <w:p w:rsidR="00275344" w:rsidRPr="009F6F2B" w:rsidRDefault="00275344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B2A1C7" w:themeFill="accent4" w:themeFillTint="99"/>
            <w:vAlign w:val="center"/>
          </w:tcPr>
          <w:p w:rsidR="00275344" w:rsidRPr="009F6F2B" w:rsidRDefault="00B060EA" w:rsidP="00C62ED1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«Веселая семейка» 1г.о.</w:t>
            </w:r>
            <w:r w:rsidR="006F2050" w:rsidRPr="009F6F2B">
              <w:rPr>
                <w:rFonts w:ascii="Times New Roman" w:hAnsi="Times New Roman" w:cs="Times New Roman"/>
                <w:i/>
                <w:u w:val="single"/>
              </w:rPr>
              <w:t xml:space="preserve"> ТСШ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C62ED1">
              <w:rPr>
                <w:rFonts w:ascii="Times New Roman" w:hAnsi="Times New Roman" w:cs="Times New Roman"/>
                <w:i/>
                <w:u w:val="single"/>
              </w:rPr>
              <w:t>2</w:t>
            </w:r>
          </w:p>
        </w:tc>
        <w:tc>
          <w:tcPr>
            <w:tcW w:w="1699" w:type="dxa"/>
            <w:shd w:val="clear" w:color="auto" w:fill="B2A1C7" w:themeFill="accent4" w:themeFillTint="99"/>
            <w:vAlign w:val="center"/>
          </w:tcPr>
          <w:p w:rsidR="00C62ED1" w:rsidRPr="0003641D" w:rsidRDefault="00C62ED1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275344" w:rsidRPr="0003641D" w:rsidRDefault="00C62ED1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4403E8" w:rsidRPr="0003641D" w:rsidRDefault="004403E8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F77926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4403E8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275344" w:rsidRPr="0003641D" w:rsidRDefault="00275344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275344" w:rsidRPr="0003641D" w:rsidRDefault="00275344" w:rsidP="00AA19B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403E8" w:rsidRPr="009F6F2B" w:rsidTr="00C935C4">
        <w:trPr>
          <w:trHeight w:val="343"/>
        </w:trPr>
        <w:tc>
          <w:tcPr>
            <w:tcW w:w="2547" w:type="dxa"/>
            <w:vMerge/>
            <w:shd w:val="clear" w:color="auto" w:fill="B2A1C7" w:themeFill="accent4" w:themeFillTint="99"/>
            <w:vAlign w:val="center"/>
          </w:tcPr>
          <w:p w:rsidR="004403E8" w:rsidRPr="009F6F2B" w:rsidRDefault="004403E8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B2A1C7" w:themeFill="accent4" w:themeFillTint="99"/>
            <w:vAlign w:val="center"/>
          </w:tcPr>
          <w:p w:rsidR="004403E8" w:rsidRPr="009F6F2B" w:rsidRDefault="00B060EA" w:rsidP="00C62ED1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highlight w:val="yellow"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«Радуга талантов» 2</w:t>
            </w:r>
            <w:r w:rsidR="006F2050" w:rsidRPr="009F6F2B">
              <w:rPr>
                <w:rFonts w:ascii="Times New Roman" w:hAnsi="Times New Roman" w:cs="Times New Roman"/>
                <w:i/>
                <w:u w:val="single"/>
              </w:rPr>
              <w:t xml:space="preserve"> гр. ТСШ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C62ED1">
              <w:rPr>
                <w:rFonts w:ascii="Times New Roman" w:hAnsi="Times New Roman" w:cs="Times New Roman"/>
                <w:i/>
                <w:u w:val="single"/>
              </w:rPr>
              <w:t>1</w:t>
            </w:r>
          </w:p>
        </w:tc>
        <w:tc>
          <w:tcPr>
            <w:tcW w:w="1699" w:type="dxa"/>
            <w:shd w:val="clear" w:color="auto" w:fill="B2A1C7" w:themeFill="accent4" w:themeFillTint="99"/>
            <w:vAlign w:val="center"/>
          </w:tcPr>
          <w:p w:rsidR="004403E8" w:rsidRPr="0003641D" w:rsidRDefault="004403E8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F77926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4403E8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403E8" w:rsidRPr="0003641D" w:rsidRDefault="004403E8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C247C3" w:rsidRPr="0003641D" w:rsidRDefault="00C247C3" w:rsidP="00C247C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4403E8" w:rsidRPr="0003641D" w:rsidRDefault="00C247C3" w:rsidP="00C247C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4403E8" w:rsidRPr="0003641D" w:rsidRDefault="004403E8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58C7" w:rsidRPr="009F6F2B" w:rsidTr="004E58C7">
        <w:trPr>
          <w:trHeight w:val="78"/>
        </w:trPr>
        <w:tc>
          <w:tcPr>
            <w:tcW w:w="2547" w:type="dxa"/>
            <w:vMerge/>
            <w:shd w:val="clear" w:color="auto" w:fill="B2A1C7" w:themeFill="accent4" w:themeFillTint="99"/>
            <w:vAlign w:val="center"/>
          </w:tcPr>
          <w:p w:rsidR="004E58C7" w:rsidRPr="009F6F2B" w:rsidRDefault="004E58C7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B2A1C7" w:themeFill="accent4" w:themeFillTint="99"/>
            <w:vAlign w:val="center"/>
          </w:tcPr>
          <w:p w:rsidR="004E58C7" w:rsidRPr="009F6F2B" w:rsidRDefault="004E58C7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«Туристический»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, 1 группа, 7 кабинет</w:t>
            </w:r>
          </w:p>
        </w:tc>
        <w:tc>
          <w:tcPr>
            <w:tcW w:w="1699" w:type="dxa"/>
            <w:shd w:val="clear" w:color="auto" w:fill="B2A1C7" w:themeFill="accent4" w:themeFillTint="99"/>
            <w:vAlign w:val="center"/>
          </w:tcPr>
          <w:p w:rsidR="004E58C7" w:rsidRPr="0003641D" w:rsidRDefault="004E58C7" w:rsidP="0020758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4E58C7" w:rsidRPr="0003641D" w:rsidRDefault="004E58C7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4E58C7" w:rsidRPr="0003641D" w:rsidRDefault="004E58C7" w:rsidP="00C62ED1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559" w:type="dxa"/>
            <w:shd w:val="clear" w:color="auto" w:fill="B2A1C7" w:themeFill="accent4" w:themeFillTint="99"/>
            <w:vAlign w:val="center"/>
          </w:tcPr>
          <w:p w:rsidR="004E58C7" w:rsidRPr="0003641D" w:rsidRDefault="004E58C7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4E58C7" w:rsidRPr="0003641D" w:rsidRDefault="004E58C7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4E58C7" w:rsidRPr="0003641D" w:rsidRDefault="004E58C7" w:rsidP="0073551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4E58C7" w:rsidRPr="0003641D" w:rsidRDefault="004E58C7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B63FC" w:rsidRPr="009F6F2B" w:rsidTr="00C935C4">
        <w:trPr>
          <w:trHeight w:val="415"/>
        </w:trPr>
        <w:tc>
          <w:tcPr>
            <w:tcW w:w="2547" w:type="dxa"/>
            <w:vMerge w:val="restart"/>
            <w:shd w:val="clear" w:color="auto" w:fill="E5DFEC" w:themeFill="accent4" w:themeFillTint="33"/>
            <w:vAlign w:val="center"/>
          </w:tcPr>
          <w:p w:rsidR="006B63FC" w:rsidRPr="009F6F2B" w:rsidRDefault="001F1658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САШИНА НАТАЛЬЯ НИКОЛАЕВНА, </w:t>
            </w:r>
          </w:p>
          <w:p w:rsidR="006B63FC" w:rsidRPr="009F6F2B" w:rsidRDefault="006B63FC" w:rsidP="0016704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9F6F2B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Pr="009F6F2B">
              <w:rPr>
                <w:rFonts w:ascii="Times New Roman" w:hAnsi="Times New Roman" w:cs="Times New Roman"/>
                <w:i/>
                <w:u w:val="single"/>
              </w:rPr>
              <w:t>. №</w:t>
            </w:r>
            <w:r w:rsidR="00167045">
              <w:rPr>
                <w:rFonts w:ascii="Times New Roman" w:hAnsi="Times New Roman" w:cs="Times New Roman"/>
                <w:i/>
                <w:u w:val="single"/>
              </w:rPr>
              <w:t>1</w:t>
            </w:r>
            <w:r w:rsidR="003A48A2">
              <w:rPr>
                <w:rFonts w:ascii="Times New Roman" w:hAnsi="Times New Roman" w:cs="Times New Roman"/>
                <w:i/>
                <w:u w:val="single"/>
              </w:rPr>
              <w:t>, №6</w:t>
            </w: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6B63FC" w:rsidRPr="009F6F2B" w:rsidRDefault="00B060EA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«Шашки</w:t>
            </w:r>
            <w:r w:rsidR="006B63FC" w:rsidRPr="009F6F2B">
              <w:rPr>
                <w:rFonts w:ascii="Times New Roman" w:hAnsi="Times New Roman" w:cs="Times New Roman"/>
                <w:i/>
                <w:u w:val="single"/>
              </w:rPr>
              <w:t>», 1 гр</w:t>
            </w:r>
            <w:r w:rsidR="00167045">
              <w:rPr>
                <w:rFonts w:ascii="Times New Roman" w:hAnsi="Times New Roman" w:cs="Times New Roman"/>
                <w:i/>
                <w:u w:val="single"/>
              </w:rPr>
              <w:t xml:space="preserve">., 1 </w:t>
            </w:r>
            <w:proofErr w:type="spellStart"/>
            <w:r w:rsidR="00167045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167045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6B63FC" w:rsidRPr="009F6F2B" w:rsidRDefault="006B63FC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9.00-9.25</w:t>
            </w:r>
          </w:p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B63FC" w:rsidRPr="009F6F2B" w:rsidTr="00C935C4">
        <w:trPr>
          <w:trHeight w:val="415"/>
        </w:trPr>
        <w:tc>
          <w:tcPr>
            <w:tcW w:w="2547" w:type="dxa"/>
            <w:vMerge/>
            <w:shd w:val="clear" w:color="auto" w:fill="E5DFEC" w:themeFill="accent4" w:themeFillTint="33"/>
            <w:vAlign w:val="center"/>
          </w:tcPr>
          <w:p w:rsidR="006B63FC" w:rsidRPr="009F6F2B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6B63FC" w:rsidRPr="009F6F2B" w:rsidRDefault="006B63FC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6F2050" w:rsidRPr="009F6F2B">
              <w:rPr>
                <w:rFonts w:ascii="Times New Roman" w:hAnsi="Times New Roman" w:cs="Times New Roman"/>
                <w:i/>
                <w:u w:val="single"/>
              </w:rPr>
              <w:t>Шашки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», 2 гр</w:t>
            </w:r>
            <w:r w:rsidR="00167045">
              <w:rPr>
                <w:rFonts w:ascii="Times New Roman" w:hAnsi="Times New Roman" w:cs="Times New Roman"/>
                <w:i/>
                <w:u w:val="single"/>
              </w:rPr>
              <w:t xml:space="preserve">., 1 </w:t>
            </w:r>
            <w:proofErr w:type="spellStart"/>
            <w:r w:rsidR="00167045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167045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6B63FC" w:rsidRPr="009F6F2B" w:rsidRDefault="006B63FC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9.35-10.00</w:t>
            </w:r>
          </w:p>
        </w:tc>
      </w:tr>
      <w:tr w:rsidR="006B63FC" w:rsidRPr="009F6F2B" w:rsidTr="00C935C4">
        <w:trPr>
          <w:trHeight w:val="415"/>
        </w:trPr>
        <w:tc>
          <w:tcPr>
            <w:tcW w:w="2547" w:type="dxa"/>
            <w:vMerge/>
            <w:shd w:val="clear" w:color="auto" w:fill="E5DFEC" w:themeFill="accent4" w:themeFillTint="33"/>
            <w:vAlign w:val="center"/>
          </w:tcPr>
          <w:p w:rsidR="006B63FC" w:rsidRPr="009F6F2B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6B63FC" w:rsidRPr="009F6F2B" w:rsidRDefault="006B63FC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1F1658" w:rsidRPr="009F6F2B">
              <w:rPr>
                <w:rFonts w:ascii="Times New Roman" w:hAnsi="Times New Roman" w:cs="Times New Roman"/>
                <w:i/>
                <w:u w:val="single"/>
              </w:rPr>
              <w:t>Шашки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», 3 гр</w:t>
            </w:r>
            <w:r w:rsidR="00167045">
              <w:rPr>
                <w:rFonts w:ascii="Times New Roman" w:hAnsi="Times New Roman" w:cs="Times New Roman"/>
                <w:i/>
                <w:u w:val="single"/>
              </w:rPr>
              <w:t xml:space="preserve">., 1 </w:t>
            </w:r>
            <w:proofErr w:type="spellStart"/>
            <w:r w:rsidR="00167045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167045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6B63FC" w:rsidRPr="009F6F2B" w:rsidRDefault="006B63FC" w:rsidP="004403E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F77926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  <w:r w:rsidR="00167045"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-10.</w:t>
            </w:r>
            <w:r w:rsidR="00167045"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35</w:t>
            </w:r>
          </w:p>
          <w:p w:rsidR="006B63FC" w:rsidRPr="0003641D" w:rsidRDefault="006B63FC" w:rsidP="006B63FC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B63FC" w:rsidRPr="009F6F2B" w:rsidTr="00C935C4">
        <w:trPr>
          <w:trHeight w:val="415"/>
        </w:trPr>
        <w:tc>
          <w:tcPr>
            <w:tcW w:w="2547" w:type="dxa"/>
            <w:vMerge/>
            <w:shd w:val="clear" w:color="auto" w:fill="E5DFEC" w:themeFill="accent4" w:themeFillTint="33"/>
            <w:vAlign w:val="center"/>
          </w:tcPr>
          <w:p w:rsidR="006B63FC" w:rsidRPr="009F6F2B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6B63FC" w:rsidRPr="009F6F2B" w:rsidRDefault="006B63FC" w:rsidP="001F1658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«Ш</w:t>
            </w:r>
            <w:r w:rsidR="001F1658" w:rsidRPr="009F6F2B">
              <w:rPr>
                <w:rFonts w:ascii="Times New Roman" w:hAnsi="Times New Roman" w:cs="Times New Roman"/>
                <w:i/>
                <w:u w:val="single"/>
              </w:rPr>
              <w:t>ашки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», 4 гр</w:t>
            </w:r>
            <w:r w:rsidR="00167045">
              <w:rPr>
                <w:rFonts w:ascii="Times New Roman" w:hAnsi="Times New Roman" w:cs="Times New Roman"/>
                <w:i/>
                <w:u w:val="single"/>
              </w:rPr>
              <w:t xml:space="preserve">., 1 </w:t>
            </w:r>
            <w:proofErr w:type="spellStart"/>
            <w:r w:rsidR="00167045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167045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F77926" w:rsidP="0016704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10.</w:t>
            </w:r>
            <w:r w:rsidR="00167045"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45</w:t>
            </w: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-11.</w:t>
            </w:r>
            <w:r w:rsidR="00167045"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6B63FC" w:rsidRPr="009F6F2B" w:rsidTr="00C935C4">
        <w:trPr>
          <w:trHeight w:val="415"/>
        </w:trPr>
        <w:tc>
          <w:tcPr>
            <w:tcW w:w="2547" w:type="dxa"/>
            <w:vMerge/>
            <w:shd w:val="clear" w:color="auto" w:fill="E5DFEC" w:themeFill="accent4" w:themeFillTint="33"/>
            <w:vAlign w:val="center"/>
          </w:tcPr>
          <w:p w:rsidR="006B63FC" w:rsidRPr="009F6F2B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6B63FC" w:rsidRPr="00D345D3" w:rsidRDefault="006B63FC" w:rsidP="00D345D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73551B" w:rsidRPr="009F6F2B">
              <w:rPr>
                <w:rFonts w:ascii="Times New Roman" w:hAnsi="Times New Roman" w:cs="Times New Roman"/>
                <w:i/>
                <w:u w:val="single"/>
              </w:rPr>
              <w:t>Эко Мир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»</w:t>
            </w:r>
            <w:r w:rsidR="0073551B" w:rsidRPr="009F6F2B">
              <w:rPr>
                <w:rFonts w:ascii="Times New Roman" w:hAnsi="Times New Roman" w:cs="Times New Roman"/>
                <w:i/>
                <w:u w:val="single"/>
              </w:rPr>
              <w:t>, 1 гр</w:t>
            </w:r>
            <w:r w:rsidR="00167045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="00D345D3">
              <w:rPr>
                <w:rFonts w:ascii="Times New Roman" w:hAnsi="Times New Roman" w:cs="Times New Roman"/>
                <w:i/>
                <w:u w:val="single"/>
              </w:rPr>
              <w:t xml:space="preserve"> 1</w:t>
            </w:r>
            <w:r w:rsidR="00D345D3">
              <w:rPr>
                <w:rFonts w:ascii="Times New Roman" w:hAnsi="Times New Roman" w:cs="Times New Roman"/>
                <w:i/>
                <w:u w:val="single"/>
                <w:lang w:val="en-US"/>
              </w:rPr>
              <w:t xml:space="preserve"> </w:t>
            </w:r>
            <w:proofErr w:type="spellStart"/>
            <w:r w:rsidR="00D345D3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D345D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F77926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6B63FC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F77926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6B63FC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B63FC" w:rsidRPr="009F6F2B" w:rsidTr="00C935C4">
        <w:trPr>
          <w:trHeight w:val="415"/>
        </w:trPr>
        <w:tc>
          <w:tcPr>
            <w:tcW w:w="2547" w:type="dxa"/>
            <w:vMerge/>
            <w:shd w:val="clear" w:color="auto" w:fill="E5DFEC" w:themeFill="accent4" w:themeFillTint="33"/>
            <w:vAlign w:val="center"/>
          </w:tcPr>
          <w:p w:rsidR="006B63FC" w:rsidRPr="009F6F2B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6B63FC" w:rsidRPr="009F6F2B" w:rsidRDefault="006B63FC" w:rsidP="003A48A2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73551B" w:rsidRPr="009F6F2B">
              <w:rPr>
                <w:rFonts w:ascii="Times New Roman" w:hAnsi="Times New Roman" w:cs="Times New Roman"/>
                <w:i/>
                <w:u w:val="single"/>
              </w:rPr>
              <w:t>Эко Мир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»,</w:t>
            </w:r>
            <w:r w:rsidR="0073551B" w:rsidRPr="009F6F2B">
              <w:rPr>
                <w:rFonts w:ascii="Times New Roman" w:hAnsi="Times New Roman" w:cs="Times New Roman"/>
                <w:i/>
                <w:u w:val="single"/>
              </w:rPr>
              <w:t xml:space="preserve">2 </w:t>
            </w:r>
            <w:r w:rsidR="003A48A2">
              <w:rPr>
                <w:rFonts w:ascii="Times New Roman" w:hAnsi="Times New Roman" w:cs="Times New Roman"/>
                <w:i/>
                <w:u w:val="single"/>
              </w:rPr>
              <w:t xml:space="preserve">гр. 1 </w:t>
            </w:r>
            <w:proofErr w:type="spellStart"/>
            <w:r w:rsidR="003A48A2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3A48A2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6B63FC" w:rsidRPr="0003641D" w:rsidRDefault="006B63FC" w:rsidP="006B63FC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F77926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6B63FC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6B63FC" w:rsidRPr="0003641D" w:rsidRDefault="006B63FC" w:rsidP="0073551B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F77926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6B63FC" w:rsidRPr="0003641D" w:rsidRDefault="00F77926" w:rsidP="00F7792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6B63FC" w:rsidRPr="0003641D" w:rsidRDefault="006B63FC" w:rsidP="004403E8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6BB3" w:rsidRPr="009F6F2B" w:rsidTr="00C935C4">
        <w:trPr>
          <w:trHeight w:val="415"/>
        </w:trPr>
        <w:tc>
          <w:tcPr>
            <w:tcW w:w="2547" w:type="dxa"/>
            <w:vMerge/>
            <w:shd w:val="clear" w:color="auto" w:fill="E5DFEC" w:themeFill="accent4" w:themeFillTint="33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«Юный турист», 2 гр. каб.6</w:t>
            </w:r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13.20.-14.05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14.15-15.00</w:t>
            </w:r>
          </w:p>
        </w:tc>
      </w:tr>
      <w:tr w:rsidR="008C6BB3" w:rsidRPr="009F6F2B" w:rsidTr="00C935C4">
        <w:trPr>
          <w:trHeight w:val="415"/>
        </w:trPr>
        <w:tc>
          <w:tcPr>
            <w:tcW w:w="2547" w:type="dxa"/>
            <w:shd w:val="clear" w:color="auto" w:fill="E5DFEC" w:themeFill="accent4" w:themeFillTint="33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E5DFEC" w:themeFill="accent4" w:themeFillTint="33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«ЭкоМастерская»,1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</w:p>
        </w:tc>
        <w:tc>
          <w:tcPr>
            <w:tcW w:w="1699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11.20-</w:t>
            </w:r>
            <w:r w:rsidR="00BB64B9">
              <w:rPr>
                <w:rFonts w:ascii="Times New Roman" w:hAnsi="Times New Roman" w:cs="Times New Roman"/>
                <w:i/>
                <w:sz w:val="20"/>
                <w:szCs w:val="20"/>
              </w:rPr>
              <w:t>11.50</w:t>
            </w:r>
          </w:p>
          <w:p w:rsidR="008C6BB3" w:rsidRPr="0003641D" w:rsidRDefault="008C6BB3" w:rsidP="00BB64B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  <w:r w:rsidR="00BB64B9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BB64B9">
              <w:rPr>
                <w:rFonts w:ascii="Times New Roman" w:hAnsi="Times New Roman" w:cs="Times New Roman"/>
                <w:i/>
                <w:sz w:val="20"/>
                <w:szCs w:val="20"/>
              </w:rPr>
              <w:t>12.30</w:t>
            </w:r>
          </w:p>
        </w:tc>
      </w:tr>
      <w:tr w:rsidR="008C6BB3" w:rsidRPr="009F6F2B" w:rsidTr="00C935C4">
        <w:trPr>
          <w:trHeight w:val="415"/>
        </w:trPr>
        <w:tc>
          <w:tcPr>
            <w:tcW w:w="2547" w:type="dxa"/>
            <w:vMerge w:val="restart"/>
            <w:shd w:val="clear" w:color="auto" w:fill="D99594" w:themeFill="accent2" w:themeFillTint="99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lastRenderedPageBreak/>
              <w:t>НЕВЕЖИНА</w:t>
            </w:r>
          </w:p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СВЕТЛАНА</w:t>
            </w:r>
          </w:p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ВЛАДИМИРОВНА</w:t>
            </w:r>
          </w:p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Каб.2</w:t>
            </w:r>
            <w:r>
              <w:rPr>
                <w:rFonts w:ascii="Times New Roman" w:hAnsi="Times New Roman" w:cs="Times New Roman"/>
                <w:i/>
                <w:u w:val="single"/>
              </w:rPr>
              <w:t>, 5</w:t>
            </w:r>
          </w:p>
        </w:tc>
        <w:tc>
          <w:tcPr>
            <w:tcW w:w="4680" w:type="dxa"/>
            <w:shd w:val="clear" w:color="auto" w:fill="D99594" w:themeFill="accent2" w:themeFillTint="99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«Музейное дело»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</w:p>
        </w:tc>
        <w:tc>
          <w:tcPr>
            <w:tcW w:w="1699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6BB3" w:rsidRPr="009F6F2B" w:rsidTr="00C935C4">
        <w:trPr>
          <w:trHeight w:val="466"/>
        </w:trPr>
        <w:tc>
          <w:tcPr>
            <w:tcW w:w="2547" w:type="dxa"/>
            <w:vMerge/>
            <w:shd w:val="clear" w:color="auto" w:fill="D99594" w:themeFill="accent2" w:themeFillTint="99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D99594" w:themeFill="accent2" w:themeFillTint="99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«Традиции русского народа» 1 </w:t>
            </w:r>
            <w:proofErr w:type="spellStart"/>
            <w:r w:rsidRPr="009F6F2B">
              <w:rPr>
                <w:rFonts w:ascii="Times New Roman" w:hAnsi="Times New Roman" w:cs="Times New Roman"/>
                <w:i/>
                <w:u w:val="single"/>
              </w:rPr>
              <w:t>г.о</w:t>
            </w:r>
            <w:proofErr w:type="spellEnd"/>
            <w:r w:rsidRPr="009F6F2B">
              <w:rPr>
                <w:rFonts w:ascii="Times New Roman" w:hAnsi="Times New Roman" w:cs="Times New Roman"/>
                <w:i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58C7" w:rsidRPr="009F6F2B" w:rsidTr="004E58C7">
        <w:trPr>
          <w:trHeight w:val="183"/>
        </w:trPr>
        <w:tc>
          <w:tcPr>
            <w:tcW w:w="2547" w:type="dxa"/>
            <w:vMerge/>
            <w:shd w:val="clear" w:color="auto" w:fill="D99594" w:themeFill="accent2" w:themeFillTint="99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D99594" w:themeFill="accent2" w:themeFillTint="99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«Мы лидеры» 1 </w:t>
            </w:r>
            <w:proofErr w:type="spellStart"/>
            <w:r w:rsidRPr="009F6F2B">
              <w:rPr>
                <w:rFonts w:ascii="Times New Roman" w:hAnsi="Times New Roman" w:cs="Times New Roman"/>
                <w:i/>
                <w:u w:val="single"/>
              </w:rPr>
              <w:t>г.о</w:t>
            </w:r>
            <w:proofErr w:type="spellEnd"/>
            <w:r w:rsidRPr="009F6F2B">
              <w:rPr>
                <w:rFonts w:ascii="Times New Roman" w:hAnsi="Times New Roman" w:cs="Times New Roman"/>
                <w:i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D99594" w:themeFill="accent2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9594" w:themeFill="accent2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9594" w:themeFill="accent2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10.00-10.45</w:t>
            </w:r>
          </w:p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10.55-11.40</w:t>
            </w:r>
          </w:p>
        </w:tc>
      </w:tr>
      <w:tr w:rsidR="008C6BB3" w:rsidRPr="009F6F2B" w:rsidTr="00C935C4">
        <w:trPr>
          <w:trHeight w:val="496"/>
        </w:trPr>
        <w:tc>
          <w:tcPr>
            <w:tcW w:w="2547" w:type="dxa"/>
            <w:vMerge w:val="restart"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ПЕРЕТОЧКИНА</w:t>
            </w:r>
          </w:p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АНДЖЕЛА</w:t>
            </w:r>
          </w:p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ЮРЬЕВНА</w:t>
            </w:r>
          </w:p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Каб.4, 5</w:t>
            </w:r>
          </w:p>
        </w:tc>
        <w:tc>
          <w:tcPr>
            <w:tcW w:w="4680" w:type="dxa"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proofErr w:type="gramStart"/>
            <w:r w:rsidRPr="009F6F2B">
              <w:rPr>
                <w:rFonts w:ascii="Times New Roman" w:hAnsi="Times New Roman" w:cs="Times New Roman"/>
                <w:i/>
                <w:u w:val="single"/>
              </w:rPr>
              <w:t>Компьютерный»-</w:t>
            </w:r>
            <w:proofErr w:type="gramEnd"/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1 группа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10.00-10.45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10.55-11.40</w:t>
            </w:r>
          </w:p>
        </w:tc>
      </w:tr>
      <w:tr w:rsidR="008C6BB3" w:rsidRPr="009F6F2B" w:rsidTr="00C935C4">
        <w:trPr>
          <w:trHeight w:val="366"/>
        </w:trPr>
        <w:tc>
          <w:tcPr>
            <w:tcW w:w="2547" w:type="dxa"/>
            <w:vMerge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proofErr w:type="gramStart"/>
            <w:r w:rsidRPr="009F6F2B">
              <w:rPr>
                <w:rFonts w:ascii="Times New Roman" w:hAnsi="Times New Roman" w:cs="Times New Roman"/>
                <w:i/>
                <w:u w:val="single"/>
              </w:rPr>
              <w:t>Компьютерный»</w:t>
            </w:r>
            <w:r w:rsidRPr="009F6F2B">
              <w:rPr>
                <w:rFonts w:ascii="Times New Roman" w:hAnsi="Times New Roman" w:cs="Times New Roman"/>
                <w:i/>
                <w:u w:val="single"/>
                <w:lang w:val="en-US"/>
              </w:rPr>
              <w:t>-</w:t>
            </w:r>
            <w:proofErr w:type="gramEnd"/>
            <w:r w:rsidRPr="009F6F2B">
              <w:rPr>
                <w:rFonts w:ascii="Times New Roman" w:hAnsi="Times New Roman" w:cs="Times New Roman"/>
                <w:i/>
                <w:u w:val="single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группа, 5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6BB3" w:rsidRPr="009F6F2B" w:rsidTr="00C935C4">
        <w:trPr>
          <w:trHeight w:val="262"/>
        </w:trPr>
        <w:tc>
          <w:tcPr>
            <w:tcW w:w="2547" w:type="dxa"/>
            <w:vMerge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Компьютерный»-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3 группа, 5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6BB3" w:rsidRPr="009F6F2B" w:rsidTr="00C935C4">
        <w:trPr>
          <w:trHeight w:val="299"/>
        </w:trPr>
        <w:tc>
          <w:tcPr>
            <w:tcW w:w="2547" w:type="dxa"/>
            <w:vMerge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8DB3E2" w:themeFill="text2" w:themeFillTint="66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proofErr w:type="gramStart"/>
            <w:r w:rsidRPr="009F6F2B">
              <w:rPr>
                <w:rFonts w:ascii="Times New Roman" w:hAnsi="Times New Roman" w:cs="Times New Roman"/>
                <w:i/>
                <w:u w:val="single"/>
              </w:rPr>
              <w:t>РобоДетки</w:t>
            </w:r>
            <w:r>
              <w:rPr>
                <w:rFonts w:ascii="Times New Roman" w:hAnsi="Times New Roman" w:cs="Times New Roman"/>
                <w:i/>
                <w:u w:val="single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1группа, 4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13.00-13.30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13.40-14.10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58C7" w:rsidRPr="009F6F2B" w:rsidTr="00C935C4">
        <w:trPr>
          <w:trHeight w:val="299"/>
        </w:trPr>
        <w:tc>
          <w:tcPr>
            <w:tcW w:w="2547" w:type="dxa"/>
            <w:vMerge/>
            <w:shd w:val="clear" w:color="auto" w:fill="8DB3E2" w:themeFill="text2" w:themeFillTint="66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vMerge w:val="restart"/>
            <w:shd w:val="clear" w:color="auto" w:fill="8DB3E2" w:themeFill="text2" w:themeFillTint="66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</w:t>
            </w:r>
            <w:proofErr w:type="gramStart"/>
            <w:r w:rsidRPr="009F6F2B">
              <w:rPr>
                <w:rFonts w:ascii="Times New Roman" w:hAnsi="Times New Roman" w:cs="Times New Roman"/>
                <w:i/>
                <w:u w:val="single"/>
              </w:rPr>
              <w:t>РобоТех»-</w:t>
            </w:r>
            <w:proofErr w:type="gramEnd"/>
            <w:r w:rsidRPr="009F6F2B">
              <w:rPr>
                <w:rFonts w:ascii="Times New Roman" w:hAnsi="Times New Roman" w:cs="Times New Roman"/>
                <w:i/>
                <w:u w:val="single"/>
              </w:rPr>
              <w:t>2группа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vMerge w:val="restart"/>
            <w:shd w:val="clear" w:color="auto" w:fill="8DB3E2" w:themeFill="text2" w:themeFillTint="66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8DB3E2" w:themeFill="text2" w:themeFillTint="66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58C7" w:rsidRPr="009F6F2B" w:rsidTr="004E58C7">
        <w:trPr>
          <w:trHeight w:val="70"/>
        </w:trPr>
        <w:tc>
          <w:tcPr>
            <w:tcW w:w="2547" w:type="dxa"/>
            <w:shd w:val="clear" w:color="auto" w:fill="8DB3E2" w:themeFill="text2" w:themeFillTint="66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vMerge/>
            <w:shd w:val="clear" w:color="auto" w:fill="FFFFFF" w:themeFill="background1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6BB3" w:rsidRPr="009F6F2B" w:rsidTr="00C935C4">
        <w:trPr>
          <w:trHeight w:val="466"/>
        </w:trPr>
        <w:tc>
          <w:tcPr>
            <w:tcW w:w="2547" w:type="dxa"/>
            <w:vMerge w:val="restart"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ЯКОВЛЕВА ЮЛИЯ ВЛАДИМИРОВНА</w:t>
            </w:r>
          </w:p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КАБ. </w:t>
            </w:r>
            <w:r w:rsidR="00343F19">
              <w:rPr>
                <w:rFonts w:ascii="Times New Roman" w:hAnsi="Times New Roman" w:cs="Times New Roman"/>
                <w:i/>
                <w:u w:val="single"/>
              </w:rPr>
              <w:t xml:space="preserve">3, 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6, ТСШ №1 И ТСШ №2</w:t>
            </w:r>
          </w:p>
        </w:tc>
        <w:tc>
          <w:tcPr>
            <w:tcW w:w="4680" w:type="dxa"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«Эко Мир» 1 гр. </w:t>
            </w:r>
            <w:r>
              <w:rPr>
                <w:rFonts w:ascii="Times New Roman" w:hAnsi="Times New Roman" w:cs="Times New Roman"/>
                <w:i/>
                <w:u w:val="single"/>
              </w:rPr>
              <w:t>–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сборная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D345D3">
              <w:rPr>
                <w:rFonts w:ascii="Times New Roman" w:hAnsi="Times New Roman" w:cs="Times New Roman"/>
                <w:i/>
                <w:u w:val="single"/>
              </w:rPr>
              <w:t xml:space="preserve">3 </w:t>
            </w:r>
            <w:proofErr w:type="spellStart"/>
            <w:proofErr w:type="gramStart"/>
            <w:r w:rsidR="00D345D3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D345D3">
              <w:rPr>
                <w:rFonts w:ascii="Times New Roman" w:hAnsi="Times New Roman" w:cs="Times New Roman"/>
                <w:i/>
                <w:u w:val="single"/>
              </w:rPr>
              <w:t>.,</w:t>
            </w:r>
            <w:proofErr w:type="gramEnd"/>
            <w:r w:rsidR="00D345D3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D345D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000"/>
            <w:vAlign w:val="center"/>
          </w:tcPr>
          <w:p w:rsidR="005E45D5" w:rsidRPr="0003641D" w:rsidRDefault="005E45D5" w:rsidP="005E45D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5E45D5" w:rsidP="005E45D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11.30-12.15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12.25-13.10</w:t>
            </w:r>
          </w:p>
        </w:tc>
      </w:tr>
      <w:tr w:rsidR="008C6BB3" w:rsidRPr="009F6F2B" w:rsidTr="00C935C4">
        <w:trPr>
          <w:trHeight w:val="466"/>
        </w:trPr>
        <w:tc>
          <w:tcPr>
            <w:tcW w:w="2547" w:type="dxa"/>
            <w:vMerge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«Живая традиция»,</w:t>
            </w:r>
            <w:r w:rsidR="005E45D5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(Суздальцева)</w:t>
            </w:r>
            <w:r w:rsidR="005E45D5">
              <w:rPr>
                <w:rFonts w:ascii="Times New Roman" w:hAnsi="Times New Roman" w:cs="Times New Roman"/>
                <w:i/>
                <w:u w:val="single"/>
              </w:rPr>
              <w:t xml:space="preserve">, 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ТСШ 2, 3 гр.</w:t>
            </w:r>
          </w:p>
        </w:tc>
        <w:tc>
          <w:tcPr>
            <w:tcW w:w="1699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6BB3" w:rsidRPr="009F6F2B" w:rsidTr="00C935C4">
        <w:trPr>
          <w:trHeight w:val="466"/>
        </w:trPr>
        <w:tc>
          <w:tcPr>
            <w:tcW w:w="2547" w:type="dxa"/>
            <w:vMerge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«Живая традиция», (</w:t>
            </w:r>
            <w:proofErr w:type="spellStart"/>
            <w:r w:rsidRPr="009F6F2B">
              <w:rPr>
                <w:rFonts w:ascii="Times New Roman" w:hAnsi="Times New Roman" w:cs="Times New Roman"/>
                <w:i/>
                <w:u w:val="single"/>
              </w:rPr>
              <w:t>Синюкова</w:t>
            </w:r>
            <w:proofErr w:type="spellEnd"/>
            <w:r w:rsidRPr="009F6F2B">
              <w:rPr>
                <w:rFonts w:ascii="Times New Roman" w:hAnsi="Times New Roman" w:cs="Times New Roman"/>
                <w:i/>
                <w:u w:val="single"/>
              </w:rPr>
              <w:t>)</w:t>
            </w:r>
            <w:r w:rsidR="005E45D5">
              <w:rPr>
                <w:rFonts w:ascii="Times New Roman" w:hAnsi="Times New Roman" w:cs="Times New Roman"/>
                <w:i/>
                <w:u w:val="single"/>
              </w:rPr>
              <w:t>,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ТСШ 2, 4гр.</w:t>
            </w:r>
          </w:p>
        </w:tc>
        <w:tc>
          <w:tcPr>
            <w:tcW w:w="1699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6BB3" w:rsidRPr="009F6F2B" w:rsidTr="00C935C4">
        <w:trPr>
          <w:trHeight w:val="612"/>
        </w:trPr>
        <w:tc>
          <w:tcPr>
            <w:tcW w:w="2547" w:type="dxa"/>
            <w:vMerge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FFC000"/>
            <w:vAlign w:val="center"/>
          </w:tcPr>
          <w:p w:rsidR="008C6BB3" w:rsidRPr="009F6F2B" w:rsidRDefault="008C6BB3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«Живая традиция»</w:t>
            </w:r>
            <w:r w:rsidR="005E45D5">
              <w:rPr>
                <w:rFonts w:ascii="Times New Roman" w:hAnsi="Times New Roman" w:cs="Times New Roman"/>
                <w:i/>
                <w:u w:val="single"/>
              </w:rPr>
              <w:t xml:space="preserve">, 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(Нагайцева)</w:t>
            </w:r>
            <w:r w:rsidR="005E45D5">
              <w:rPr>
                <w:rFonts w:ascii="Times New Roman" w:hAnsi="Times New Roman" w:cs="Times New Roman"/>
                <w:i/>
                <w:u w:val="single"/>
              </w:rPr>
              <w:t>,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 ТСШ 1, 1 гр.</w:t>
            </w:r>
          </w:p>
        </w:tc>
        <w:tc>
          <w:tcPr>
            <w:tcW w:w="1699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8C6BB3" w:rsidRPr="0003641D" w:rsidRDefault="008C6BB3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E58C7" w:rsidRPr="009F6F2B" w:rsidTr="004E58C7">
        <w:trPr>
          <w:trHeight w:val="70"/>
        </w:trPr>
        <w:tc>
          <w:tcPr>
            <w:tcW w:w="2547" w:type="dxa"/>
            <w:vMerge/>
            <w:shd w:val="clear" w:color="auto" w:fill="FFC000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FFC000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«Живая традиция»,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(Дерябина), </w:t>
            </w:r>
            <w:r w:rsidRPr="009F6F2B">
              <w:rPr>
                <w:rFonts w:ascii="Times New Roman" w:hAnsi="Times New Roman" w:cs="Times New Roman"/>
                <w:i/>
                <w:u w:val="single"/>
              </w:rPr>
              <w:t>ТСШ 2</w:t>
            </w:r>
          </w:p>
        </w:tc>
        <w:tc>
          <w:tcPr>
            <w:tcW w:w="1699" w:type="dxa"/>
            <w:shd w:val="clear" w:color="auto" w:fill="FFC000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000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000"/>
            <w:vAlign w:val="center"/>
          </w:tcPr>
          <w:p w:rsidR="004E58C7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13.20-14.05</w:t>
            </w:r>
          </w:p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14.15-15.00</w:t>
            </w:r>
          </w:p>
        </w:tc>
      </w:tr>
      <w:tr w:rsidR="004E58C7" w:rsidRPr="009F6F2B" w:rsidTr="00C935C4">
        <w:trPr>
          <w:trHeight w:val="466"/>
        </w:trPr>
        <w:tc>
          <w:tcPr>
            <w:tcW w:w="2547" w:type="dxa"/>
            <w:shd w:val="clear" w:color="auto" w:fill="C2D69B" w:themeFill="accent3" w:themeFillTint="99"/>
            <w:vAlign w:val="center"/>
          </w:tcPr>
          <w:p w:rsidR="004E58C7" w:rsidRPr="009F6F2B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БОРИСОВА НАТАЛИЯ ВАЛЕНТИНОВНА</w:t>
            </w:r>
          </w:p>
          <w:p w:rsidR="004E58C7" w:rsidRPr="009F6F2B" w:rsidRDefault="004E58C7" w:rsidP="00343F1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 xml:space="preserve">КАБ.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>, ТСШ №2</w:t>
            </w:r>
            <w:bookmarkStart w:id="0" w:name="_GoBack"/>
            <w:bookmarkEnd w:id="0"/>
          </w:p>
        </w:tc>
        <w:tc>
          <w:tcPr>
            <w:tcW w:w="4680" w:type="dxa"/>
            <w:vMerge w:val="restart"/>
            <w:shd w:val="clear" w:color="auto" w:fill="C2D69B" w:themeFill="accent3" w:themeFillTint="99"/>
            <w:vAlign w:val="center"/>
          </w:tcPr>
          <w:p w:rsidR="004E58C7" w:rsidRPr="009F6F2B" w:rsidRDefault="004E58C7" w:rsidP="00D345D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 w:rsidRPr="009F6F2B">
              <w:rPr>
                <w:rFonts w:ascii="Times New Roman" w:hAnsi="Times New Roman" w:cs="Times New Roman"/>
                <w:i/>
                <w:u w:val="single"/>
              </w:rPr>
              <w:t>«Юный Шахматист»</w:t>
            </w:r>
            <w:r>
              <w:rPr>
                <w:rFonts w:ascii="Times New Roman" w:hAnsi="Times New Roman" w:cs="Times New Roman"/>
                <w:i/>
                <w:u w:val="single"/>
              </w:rPr>
              <w:t>, ТСШ №2</w:t>
            </w:r>
          </w:p>
        </w:tc>
        <w:tc>
          <w:tcPr>
            <w:tcW w:w="1699" w:type="dxa"/>
            <w:vMerge w:val="restart"/>
            <w:shd w:val="clear" w:color="auto" w:fill="C2D69B" w:themeFill="accent3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</w:tr>
      <w:tr w:rsidR="004E58C7" w:rsidRPr="009F6F2B" w:rsidTr="004E58C7">
        <w:trPr>
          <w:trHeight w:val="70"/>
        </w:trPr>
        <w:tc>
          <w:tcPr>
            <w:tcW w:w="2547" w:type="dxa"/>
            <w:shd w:val="clear" w:color="auto" w:fill="C2D69B" w:themeFill="accent3" w:themeFillTint="99"/>
            <w:vAlign w:val="center"/>
          </w:tcPr>
          <w:p w:rsidR="004E58C7" w:rsidRPr="009F6F2B" w:rsidRDefault="004E58C7" w:rsidP="004E58C7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vMerge/>
            <w:shd w:val="clear" w:color="auto" w:fill="FFFFFF" w:themeFill="background1"/>
            <w:vAlign w:val="center"/>
          </w:tcPr>
          <w:p w:rsidR="004E58C7" w:rsidRPr="009F6F2B" w:rsidRDefault="004E58C7" w:rsidP="00343F19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99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E58C7" w:rsidRPr="0003641D" w:rsidRDefault="004E58C7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E45D5" w:rsidRPr="009F6F2B" w:rsidTr="00C935C4">
        <w:trPr>
          <w:trHeight w:val="466"/>
        </w:trPr>
        <w:tc>
          <w:tcPr>
            <w:tcW w:w="2547" w:type="dxa"/>
            <w:vMerge w:val="restart"/>
            <w:shd w:val="clear" w:color="auto" w:fill="92CDDC" w:themeFill="accent5" w:themeFillTint="99"/>
            <w:vAlign w:val="center"/>
          </w:tcPr>
          <w:p w:rsidR="005E45D5" w:rsidRPr="009F6F2B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ИСКЕЕВ СЕРГЕЙ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МИХАЙЛОВИЧ</w:t>
            </w:r>
            <w:r w:rsidR="00343F19">
              <w:rPr>
                <w:rFonts w:ascii="Times New Roman" w:hAnsi="Times New Roman" w:cs="Times New Roman"/>
                <w:i/>
                <w:u w:val="single"/>
              </w:rPr>
              <w:t xml:space="preserve">  каб.,</w:t>
            </w:r>
            <w:proofErr w:type="gramEnd"/>
            <w:r w:rsidR="00343F19">
              <w:rPr>
                <w:rFonts w:ascii="Times New Roman" w:hAnsi="Times New Roman" w:cs="Times New Roman"/>
                <w:i/>
                <w:u w:val="single"/>
              </w:rPr>
              <w:t xml:space="preserve">1,  7 </w:t>
            </w:r>
            <w:proofErr w:type="spellStart"/>
            <w:r w:rsidR="00343F19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343F19">
              <w:rPr>
                <w:rFonts w:ascii="Times New Roman" w:hAnsi="Times New Roman" w:cs="Times New Roman"/>
                <w:i/>
                <w:u w:val="single"/>
              </w:rPr>
              <w:t>., ТСШ №1 и №2</w:t>
            </w: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:rsidR="005E45D5" w:rsidRPr="009F6F2B" w:rsidRDefault="005E45D5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«Шахматы», ТСШ №1</w:t>
            </w:r>
          </w:p>
        </w:tc>
        <w:tc>
          <w:tcPr>
            <w:tcW w:w="1699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5E45D5" w:rsidRPr="0003641D" w:rsidRDefault="005E45D5" w:rsidP="00885AF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5E45D5" w:rsidRPr="0003641D" w:rsidRDefault="005E45D5" w:rsidP="00885AF5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9.00-9.45</w:t>
            </w:r>
          </w:p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9.55.-10.40</w:t>
            </w:r>
          </w:p>
        </w:tc>
      </w:tr>
      <w:tr w:rsidR="005E45D5" w:rsidRPr="009F6F2B" w:rsidTr="00C935C4">
        <w:trPr>
          <w:trHeight w:val="466"/>
        </w:trPr>
        <w:tc>
          <w:tcPr>
            <w:tcW w:w="2547" w:type="dxa"/>
            <w:vMerge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:rsidR="005E45D5" w:rsidRPr="00443F03" w:rsidRDefault="005E45D5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«Шахматы»</w:t>
            </w:r>
            <w:r w:rsidR="009F4237">
              <w:rPr>
                <w:rFonts w:ascii="Times New Roman" w:hAnsi="Times New Roman" w:cs="Times New Roman"/>
                <w:i/>
                <w:u w:val="single"/>
              </w:rPr>
              <w:t>, ТСШ №2</w:t>
            </w:r>
          </w:p>
        </w:tc>
        <w:tc>
          <w:tcPr>
            <w:tcW w:w="1699" w:type="dxa"/>
            <w:shd w:val="clear" w:color="auto" w:fill="92CDDC" w:themeFill="accent5" w:themeFillTint="99"/>
            <w:vAlign w:val="center"/>
          </w:tcPr>
          <w:p w:rsidR="00C935C4" w:rsidRPr="0003641D" w:rsidRDefault="00C935C4" w:rsidP="00C935C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13.00-13.45</w:t>
            </w:r>
          </w:p>
          <w:p w:rsidR="005E45D5" w:rsidRPr="0003641D" w:rsidRDefault="00C935C4" w:rsidP="00C935C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13.55-14.40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773450" w:rsidRPr="0003641D" w:rsidRDefault="00773450" w:rsidP="0077345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5E45D5" w:rsidRPr="0003641D" w:rsidRDefault="00773450" w:rsidP="0077345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E45D5" w:rsidRPr="009F6F2B" w:rsidTr="00C935C4">
        <w:trPr>
          <w:trHeight w:val="466"/>
        </w:trPr>
        <w:tc>
          <w:tcPr>
            <w:tcW w:w="2547" w:type="dxa"/>
            <w:vMerge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«Музейное дело»</w:t>
            </w:r>
            <w:r w:rsidR="00D345D3">
              <w:rPr>
                <w:rFonts w:ascii="Times New Roman" w:hAnsi="Times New Roman" w:cs="Times New Roman"/>
                <w:i/>
                <w:u w:val="single"/>
              </w:rPr>
              <w:t xml:space="preserve">, 3 </w:t>
            </w:r>
            <w:proofErr w:type="spellStart"/>
            <w:proofErr w:type="gramStart"/>
            <w:r w:rsidR="00D345D3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D345D3">
              <w:rPr>
                <w:rFonts w:ascii="Times New Roman" w:hAnsi="Times New Roman" w:cs="Times New Roman"/>
                <w:i/>
                <w:u w:val="single"/>
              </w:rPr>
              <w:t>.,</w:t>
            </w:r>
            <w:proofErr w:type="gramEnd"/>
            <w:r w:rsidR="00D345D3">
              <w:rPr>
                <w:rFonts w:ascii="Times New Roman" w:hAnsi="Times New Roman" w:cs="Times New Roman"/>
                <w:i/>
                <w:u w:val="single"/>
              </w:rPr>
              <w:t xml:space="preserve"> 1 </w:t>
            </w:r>
            <w:proofErr w:type="spellStart"/>
            <w:r w:rsidR="00D345D3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D345D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92CDDC" w:themeFill="accent5" w:themeFillTint="99"/>
            <w:vAlign w:val="center"/>
          </w:tcPr>
          <w:p w:rsidR="00773450" w:rsidRPr="0003641D" w:rsidRDefault="00773450" w:rsidP="0077345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14.50.-15.35</w:t>
            </w:r>
          </w:p>
          <w:p w:rsidR="005E45D5" w:rsidRPr="0003641D" w:rsidRDefault="00773450" w:rsidP="00773450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41D">
              <w:rPr>
                <w:rFonts w:ascii="Times New Roman" w:hAnsi="Times New Roman" w:cs="Times New Roman"/>
                <w:i/>
                <w:sz w:val="20"/>
                <w:szCs w:val="20"/>
              </w:rPr>
              <w:t>15.45.-16.30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Pr="0003641D" w:rsidRDefault="005E45D5" w:rsidP="00C935C4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12.40.-13.25</w:t>
            </w:r>
          </w:p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13.35-14.20</w:t>
            </w:r>
          </w:p>
        </w:tc>
      </w:tr>
      <w:tr w:rsidR="005E45D5" w:rsidRPr="009F6F2B" w:rsidTr="00C935C4">
        <w:trPr>
          <w:trHeight w:val="466"/>
        </w:trPr>
        <w:tc>
          <w:tcPr>
            <w:tcW w:w="2547" w:type="dxa"/>
            <w:vMerge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4680" w:type="dxa"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«Добрая воля»</w:t>
            </w:r>
            <w:r w:rsidR="00343F19">
              <w:rPr>
                <w:rFonts w:ascii="Times New Roman" w:hAnsi="Times New Roman" w:cs="Times New Roman"/>
                <w:i/>
                <w:u w:val="single"/>
              </w:rPr>
              <w:t xml:space="preserve">, 7 </w:t>
            </w:r>
            <w:proofErr w:type="spellStart"/>
            <w:r w:rsidR="00343F19">
              <w:rPr>
                <w:rFonts w:ascii="Times New Roman" w:hAnsi="Times New Roman" w:cs="Times New Roman"/>
                <w:i/>
                <w:u w:val="single"/>
              </w:rPr>
              <w:t>каб</w:t>
            </w:r>
            <w:proofErr w:type="spellEnd"/>
            <w:r w:rsidR="00343F19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1699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5E45D5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10.50-11.35.</w:t>
            </w:r>
          </w:p>
          <w:p w:rsidR="005E45D5" w:rsidRPr="0003641D" w:rsidRDefault="005E45D5" w:rsidP="008C6BB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11.45-12.30</w:t>
            </w:r>
          </w:p>
        </w:tc>
      </w:tr>
    </w:tbl>
    <w:p w:rsidR="004E0650" w:rsidRPr="00275344" w:rsidRDefault="004E0650" w:rsidP="00275344">
      <w:pPr>
        <w:tabs>
          <w:tab w:val="left" w:pos="6315"/>
        </w:tabs>
        <w:spacing w:after="0"/>
        <w:rPr>
          <w:rFonts w:ascii="Times New Roman" w:hAnsi="Times New Roman" w:cs="Times New Roman"/>
          <w:sz w:val="20"/>
          <w:szCs w:val="28"/>
        </w:rPr>
      </w:pPr>
    </w:p>
    <w:sectPr w:rsidR="004E0650" w:rsidRPr="00275344" w:rsidSect="00B5071A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AB" w:rsidRDefault="00234BAB" w:rsidP="00275344">
      <w:pPr>
        <w:spacing w:after="0" w:line="240" w:lineRule="auto"/>
      </w:pPr>
      <w:r>
        <w:separator/>
      </w:r>
    </w:p>
  </w:endnote>
  <w:endnote w:type="continuationSeparator" w:id="0">
    <w:p w:rsidR="00234BAB" w:rsidRDefault="00234BAB" w:rsidP="0027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AB" w:rsidRDefault="00234BAB" w:rsidP="00275344">
      <w:pPr>
        <w:spacing w:after="0" w:line="240" w:lineRule="auto"/>
      </w:pPr>
      <w:r>
        <w:separator/>
      </w:r>
    </w:p>
  </w:footnote>
  <w:footnote w:type="continuationSeparator" w:id="0">
    <w:p w:rsidR="00234BAB" w:rsidRDefault="00234BAB" w:rsidP="0027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344" w:rsidRPr="00275344" w:rsidRDefault="00275344" w:rsidP="00275344">
    <w:pPr>
      <w:pStyle w:val="a7"/>
      <w:jc w:val="center"/>
      <w:rPr>
        <w:rFonts w:ascii="Times New Roman" w:hAnsi="Times New Roman" w:cs="Times New Roman"/>
        <w:b/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A9"/>
    <w:rsid w:val="0001053C"/>
    <w:rsid w:val="000231AF"/>
    <w:rsid w:val="0003641D"/>
    <w:rsid w:val="00050488"/>
    <w:rsid w:val="00081287"/>
    <w:rsid w:val="000834D7"/>
    <w:rsid w:val="00093F79"/>
    <w:rsid w:val="000A162B"/>
    <w:rsid w:val="000A6556"/>
    <w:rsid w:val="000C0FEC"/>
    <w:rsid w:val="000D169C"/>
    <w:rsid w:val="000D52FA"/>
    <w:rsid w:val="000E1D67"/>
    <w:rsid w:val="000F3939"/>
    <w:rsid w:val="00112050"/>
    <w:rsid w:val="00112172"/>
    <w:rsid w:val="001436CD"/>
    <w:rsid w:val="00156D1E"/>
    <w:rsid w:val="0016175E"/>
    <w:rsid w:val="001648A4"/>
    <w:rsid w:val="00167045"/>
    <w:rsid w:val="00170CA9"/>
    <w:rsid w:val="00174140"/>
    <w:rsid w:val="00183472"/>
    <w:rsid w:val="00183CD7"/>
    <w:rsid w:val="001936A9"/>
    <w:rsid w:val="0019660F"/>
    <w:rsid w:val="001C3159"/>
    <w:rsid w:val="001D2A96"/>
    <w:rsid w:val="001E344F"/>
    <w:rsid w:val="001F1658"/>
    <w:rsid w:val="00207589"/>
    <w:rsid w:val="0021197E"/>
    <w:rsid w:val="00215BF0"/>
    <w:rsid w:val="00234BAB"/>
    <w:rsid w:val="00242369"/>
    <w:rsid w:val="00270EDC"/>
    <w:rsid w:val="00272AB4"/>
    <w:rsid w:val="00275344"/>
    <w:rsid w:val="002A017A"/>
    <w:rsid w:val="002C4FFD"/>
    <w:rsid w:val="002D3D33"/>
    <w:rsid w:val="002E4776"/>
    <w:rsid w:val="002F263A"/>
    <w:rsid w:val="00340076"/>
    <w:rsid w:val="00343F19"/>
    <w:rsid w:val="0036644C"/>
    <w:rsid w:val="00383D9C"/>
    <w:rsid w:val="003A23C6"/>
    <w:rsid w:val="003A48A2"/>
    <w:rsid w:val="003B57F9"/>
    <w:rsid w:val="003B78A3"/>
    <w:rsid w:val="003C5367"/>
    <w:rsid w:val="003E2064"/>
    <w:rsid w:val="003F14DD"/>
    <w:rsid w:val="003F1AFE"/>
    <w:rsid w:val="00403884"/>
    <w:rsid w:val="00415A2D"/>
    <w:rsid w:val="00416AB4"/>
    <w:rsid w:val="0042143A"/>
    <w:rsid w:val="004403E8"/>
    <w:rsid w:val="00443F03"/>
    <w:rsid w:val="004D1FCE"/>
    <w:rsid w:val="004E0650"/>
    <w:rsid w:val="004E58C7"/>
    <w:rsid w:val="004F5B06"/>
    <w:rsid w:val="005501BF"/>
    <w:rsid w:val="00577D0A"/>
    <w:rsid w:val="005A71E7"/>
    <w:rsid w:val="005E45D5"/>
    <w:rsid w:val="0061729F"/>
    <w:rsid w:val="00625807"/>
    <w:rsid w:val="00636DBA"/>
    <w:rsid w:val="00656A48"/>
    <w:rsid w:val="00690BC1"/>
    <w:rsid w:val="0069215C"/>
    <w:rsid w:val="0069614B"/>
    <w:rsid w:val="006A0D54"/>
    <w:rsid w:val="006A3189"/>
    <w:rsid w:val="006B0F50"/>
    <w:rsid w:val="006B63FC"/>
    <w:rsid w:val="006C4B1A"/>
    <w:rsid w:val="006C6E4B"/>
    <w:rsid w:val="006E09DE"/>
    <w:rsid w:val="006E31BD"/>
    <w:rsid w:val="006F2050"/>
    <w:rsid w:val="00707346"/>
    <w:rsid w:val="007140EE"/>
    <w:rsid w:val="0073551B"/>
    <w:rsid w:val="007423A3"/>
    <w:rsid w:val="00747939"/>
    <w:rsid w:val="007541B1"/>
    <w:rsid w:val="0076195B"/>
    <w:rsid w:val="00762A8F"/>
    <w:rsid w:val="0076613C"/>
    <w:rsid w:val="007667F0"/>
    <w:rsid w:val="00766A4C"/>
    <w:rsid w:val="00773450"/>
    <w:rsid w:val="007B5A54"/>
    <w:rsid w:val="007C373E"/>
    <w:rsid w:val="007F1982"/>
    <w:rsid w:val="0081516B"/>
    <w:rsid w:val="00863FCF"/>
    <w:rsid w:val="008812A9"/>
    <w:rsid w:val="00885AF5"/>
    <w:rsid w:val="008C3898"/>
    <w:rsid w:val="008C6BB3"/>
    <w:rsid w:val="009011D7"/>
    <w:rsid w:val="009070B2"/>
    <w:rsid w:val="00917DCB"/>
    <w:rsid w:val="009315B5"/>
    <w:rsid w:val="00974F70"/>
    <w:rsid w:val="00980F72"/>
    <w:rsid w:val="00985A2E"/>
    <w:rsid w:val="00996179"/>
    <w:rsid w:val="009A3727"/>
    <w:rsid w:val="009A58E9"/>
    <w:rsid w:val="009A7B64"/>
    <w:rsid w:val="009E4838"/>
    <w:rsid w:val="009F4237"/>
    <w:rsid w:val="009F6F2B"/>
    <w:rsid w:val="00A04980"/>
    <w:rsid w:val="00A174FD"/>
    <w:rsid w:val="00A21E6E"/>
    <w:rsid w:val="00A518D1"/>
    <w:rsid w:val="00A5470A"/>
    <w:rsid w:val="00A56BF4"/>
    <w:rsid w:val="00A66921"/>
    <w:rsid w:val="00A72D37"/>
    <w:rsid w:val="00A77182"/>
    <w:rsid w:val="00A86ACB"/>
    <w:rsid w:val="00A8738B"/>
    <w:rsid w:val="00A92093"/>
    <w:rsid w:val="00A939C5"/>
    <w:rsid w:val="00AA19B8"/>
    <w:rsid w:val="00AA3315"/>
    <w:rsid w:val="00AB3176"/>
    <w:rsid w:val="00AB6752"/>
    <w:rsid w:val="00AD281D"/>
    <w:rsid w:val="00AE04E0"/>
    <w:rsid w:val="00AE1862"/>
    <w:rsid w:val="00AF28CF"/>
    <w:rsid w:val="00AF54E6"/>
    <w:rsid w:val="00B02FF3"/>
    <w:rsid w:val="00B060EA"/>
    <w:rsid w:val="00B4291D"/>
    <w:rsid w:val="00B4603F"/>
    <w:rsid w:val="00B465D1"/>
    <w:rsid w:val="00B5071A"/>
    <w:rsid w:val="00B51D55"/>
    <w:rsid w:val="00B6278E"/>
    <w:rsid w:val="00B62AB2"/>
    <w:rsid w:val="00B83264"/>
    <w:rsid w:val="00B86255"/>
    <w:rsid w:val="00BB2678"/>
    <w:rsid w:val="00BB64B9"/>
    <w:rsid w:val="00BD383E"/>
    <w:rsid w:val="00BE3F31"/>
    <w:rsid w:val="00BF4D10"/>
    <w:rsid w:val="00C1064C"/>
    <w:rsid w:val="00C238AB"/>
    <w:rsid w:val="00C247C3"/>
    <w:rsid w:val="00C57AC9"/>
    <w:rsid w:val="00C62ED1"/>
    <w:rsid w:val="00C74DA0"/>
    <w:rsid w:val="00C84EF5"/>
    <w:rsid w:val="00C935C4"/>
    <w:rsid w:val="00C97484"/>
    <w:rsid w:val="00C97D12"/>
    <w:rsid w:val="00CB39CE"/>
    <w:rsid w:val="00CC3163"/>
    <w:rsid w:val="00CC582D"/>
    <w:rsid w:val="00CD1038"/>
    <w:rsid w:val="00CF42D8"/>
    <w:rsid w:val="00CF6EAB"/>
    <w:rsid w:val="00D04859"/>
    <w:rsid w:val="00D05F92"/>
    <w:rsid w:val="00D345D3"/>
    <w:rsid w:val="00D47276"/>
    <w:rsid w:val="00D76AA6"/>
    <w:rsid w:val="00D84983"/>
    <w:rsid w:val="00D97251"/>
    <w:rsid w:val="00DB4F05"/>
    <w:rsid w:val="00DD507E"/>
    <w:rsid w:val="00DD6D1B"/>
    <w:rsid w:val="00DE67D0"/>
    <w:rsid w:val="00E27B46"/>
    <w:rsid w:val="00E30180"/>
    <w:rsid w:val="00E4016A"/>
    <w:rsid w:val="00E56F89"/>
    <w:rsid w:val="00E83EEB"/>
    <w:rsid w:val="00EB15A5"/>
    <w:rsid w:val="00EB180E"/>
    <w:rsid w:val="00EC247E"/>
    <w:rsid w:val="00F11060"/>
    <w:rsid w:val="00F42020"/>
    <w:rsid w:val="00F43AD0"/>
    <w:rsid w:val="00F74805"/>
    <w:rsid w:val="00F77926"/>
    <w:rsid w:val="00F810C9"/>
    <w:rsid w:val="00FC1854"/>
    <w:rsid w:val="00FD494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1D795-FF2A-431B-8A29-B19C7A11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7140E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3">
    <w:name w:val="Table Grid"/>
    <w:basedOn w:val="a1"/>
    <w:uiPriority w:val="59"/>
    <w:rsid w:val="007140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53C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A8738B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27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5344"/>
  </w:style>
  <w:style w:type="paragraph" w:styleId="a9">
    <w:name w:val="footer"/>
    <w:basedOn w:val="a"/>
    <w:link w:val="aa"/>
    <w:uiPriority w:val="99"/>
    <w:unhideWhenUsed/>
    <w:rsid w:val="00275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56538-C1D9-49FC-B230-8425CDF3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cp:lastPrinted>2024-10-22T07:35:00Z</cp:lastPrinted>
  <dcterms:created xsi:type="dcterms:W3CDTF">2024-10-22T11:46:00Z</dcterms:created>
  <dcterms:modified xsi:type="dcterms:W3CDTF">2024-10-22T11:46:00Z</dcterms:modified>
</cp:coreProperties>
</file>