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97" w:rsidRPr="00AC06D5" w:rsidRDefault="00E35597" w:rsidP="00E355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6D5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Токарёвского района</w:t>
      </w:r>
    </w:p>
    <w:p w:rsidR="00E35597" w:rsidRPr="00AC06D5" w:rsidRDefault="00E35597" w:rsidP="00E355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6D5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«Токаревский районный Дом детского творчества»</w:t>
      </w:r>
    </w:p>
    <w:p w:rsidR="00E35597" w:rsidRPr="00AC06D5" w:rsidRDefault="00E35597" w:rsidP="00E355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6"/>
        <w:tblW w:w="10594" w:type="dxa"/>
        <w:tblLook w:val="04A0"/>
      </w:tblPr>
      <w:tblGrid>
        <w:gridCol w:w="5322"/>
        <w:gridCol w:w="5272"/>
      </w:tblGrid>
      <w:tr w:rsidR="00E35597" w:rsidRPr="00AC06D5" w:rsidTr="00E35597">
        <w:trPr>
          <w:trHeight w:val="1579"/>
        </w:trPr>
        <w:tc>
          <w:tcPr>
            <w:tcW w:w="5322" w:type="dxa"/>
            <w:hideMark/>
          </w:tcPr>
          <w:p w:rsidR="00E35597" w:rsidRPr="00AC06D5" w:rsidRDefault="00E35597" w:rsidP="00E355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6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Рекомендована </w:t>
            </w:r>
          </w:p>
          <w:p w:rsidR="00E35597" w:rsidRPr="00AC06D5" w:rsidRDefault="00E35597" w:rsidP="00E35597">
            <w:pPr>
              <w:spacing w:after="20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C06D5">
              <w:rPr>
                <w:rFonts w:ascii="Times New Roman" w:eastAsia="Calibri" w:hAnsi="Times New Roman" w:cs="Times New Roman"/>
                <w:szCs w:val="28"/>
              </w:rPr>
              <w:t>на заседании педагогического совета</w:t>
            </w:r>
          </w:p>
          <w:p w:rsidR="00E35597" w:rsidRPr="00AC06D5" w:rsidRDefault="00E35597" w:rsidP="00C41C4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6D5">
              <w:rPr>
                <w:rFonts w:ascii="Times New Roman" w:eastAsia="Calibri" w:hAnsi="Times New Roman" w:cs="Times New Roman"/>
              </w:rPr>
              <w:t>Протокол №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C06D5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Pr="00AC06D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C41C4F">
              <w:rPr>
                <w:rFonts w:ascii="Times New Roman" w:eastAsia="Calibri" w:hAnsi="Times New Roman" w:cs="Times New Roman"/>
              </w:rPr>
              <w:t>.2022</w:t>
            </w:r>
            <w:r w:rsidRPr="00AC06D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5272" w:type="dxa"/>
          </w:tcPr>
          <w:p w:rsidR="00E35597" w:rsidRPr="00AC06D5" w:rsidRDefault="00E35597" w:rsidP="00E35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b/>
              </w:rPr>
            </w:pPr>
            <w:r w:rsidRPr="00AC06D5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E35597" w:rsidRPr="00AC06D5" w:rsidRDefault="00E35597" w:rsidP="00E3559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C06D5">
              <w:rPr>
                <w:rFonts w:ascii="Times New Roman" w:eastAsia="Calibri" w:hAnsi="Times New Roman" w:cs="Times New Roman"/>
              </w:rPr>
              <w:t xml:space="preserve"> Директор</w:t>
            </w:r>
            <w:r w:rsidRPr="00AC06D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C06D5">
              <w:rPr>
                <w:rFonts w:ascii="Times New Roman" w:eastAsia="Calibri" w:hAnsi="Times New Roman" w:cs="Times New Roman"/>
              </w:rPr>
              <w:t xml:space="preserve"> _______И.П. Мухина </w:t>
            </w:r>
          </w:p>
          <w:p w:rsidR="00E35597" w:rsidRPr="00AC06D5" w:rsidRDefault="00E35597" w:rsidP="00E35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AC06D5">
              <w:rPr>
                <w:rFonts w:ascii="Times New Roman" w:eastAsia="Calibri" w:hAnsi="Times New Roman" w:cs="Times New Roman"/>
              </w:rPr>
              <w:t>Приказ  ____ от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="007A7D71">
              <w:rPr>
                <w:rFonts w:ascii="Times New Roman" w:eastAsia="Calibri" w:hAnsi="Times New Roman" w:cs="Times New Roman"/>
              </w:rPr>
              <w:t>31</w:t>
            </w:r>
            <w:r w:rsidRPr="00AC06D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C41C4F">
              <w:rPr>
                <w:rFonts w:ascii="Times New Roman" w:eastAsia="Calibri" w:hAnsi="Times New Roman" w:cs="Times New Roman"/>
              </w:rPr>
              <w:t>.2022</w:t>
            </w:r>
            <w:r w:rsidRPr="00AC06D5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E35597" w:rsidRPr="00AC06D5" w:rsidRDefault="00E35597" w:rsidP="00E35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</w:tr>
    </w:tbl>
    <w:p w:rsidR="00E35597" w:rsidRPr="00AC06D5" w:rsidRDefault="00E35597" w:rsidP="00E35597">
      <w:pPr>
        <w:tabs>
          <w:tab w:val="left" w:pos="915"/>
        </w:tabs>
        <w:spacing w:after="200" w:line="276" w:lineRule="auto"/>
        <w:rPr>
          <w:rFonts w:ascii="Times New Roman" w:eastAsia="Calibri" w:hAnsi="Times New Roman" w:cs="Times New Roman"/>
          <w:color w:val="000080"/>
          <w:sz w:val="28"/>
          <w:szCs w:val="28"/>
        </w:rPr>
      </w:pPr>
    </w:p>
    <w:p w:rsidR="00E35597" w:rsidRPr="00AC06D5" w:rsidRDefault="00E35597" w:rsidP="00E35597">
      <w:pPr>
        <w:tabs>
          <w:tab w:val="left" w:pos="915"/>
        </w:tabs>
        <w:spacing w:after="200" w:line="276" w:lineRule="auto"/>
        <w:rPr>
          <w:rFonts w:ascii="Times New Roman" w:eastAsia="Calibri" w:hAnsi="Times New Roman" w:cs="Times New Roman"/>
          <w:color w:val="000080"/>
          <w:sz w:val="28"/>
          <w:szCs w:val="28"/>
        </w:rPr>
      </w:pPr>
    </w:p>
    <w:p w:rsidR="00E35597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shd w:val="clear" w:color="auto" w:fill="FFFFFF"/>
        </w:rPr>
        <w:t xml:space="preserve">Программа развития </w:t>
      </w:r>
    </w:p>
    <w:p w:rsidR="00E35597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4"/>
          <w:szCs w:val="28"/>
          <w:shd w:val="clear" w:color="auto" w:fill="FFFFFF"/>
        </w:rPr>
        <w:t xml:space="preserve">организации отдыха детей </w:t>
      </w:r>
    </w:p>
    <w:p w:rsidR="00972A85" w:rsidRPr="00AC06D5" w:rsidRDefault="00972A85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28"/>
        </w:rPr>
      </w:pPr>
    </w:p>
    <w:p w:rsidR="00E35597" w:rsidRPr="00AC06D5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E35597" w:rsidRPr="00AC06D5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Pr="00AC06D5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Pr="00AC06D5" w:rsidRDefault="00E35597" w:rsidP="00E35597">
      <w:pPr>
        <w:tabs>
          <w:tab w:val="left" w:pos="9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97" w:rsidRDefault="00E35597" w:rsidP="00E355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97" w:rsidRPr="00AC06D5" w:rsidRDefault="00E35597" w:rsidP="00E355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.п. Токарёвка, 20</w:t>
      </w:r>
      <w:r w:rsidR="007A7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5386" w:rsidRPr="00465386" w:rsidRDefault="00E35597" w:rsidP="0046538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65386" w:rsidRPr="004653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Программы развития организации отдыха детей и их оздоровления </w:t>
      </w:r>
      <w:r w:rsidR="00465386" w:rsidRPr="0046538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образовательного учреждения дополнительного образования «Токарёвский районный   Дома детского творчества»</w:t>
      </w:r>
    </w:p>
    <w:tbl>
      <w:tblPr>
        <w:tblStyle w:val="10"/>
        <w:tblW w:w="9807" w:type="dxa"/>
        <w:tblLook w:val="04A0"/>
      </w:tblPr>
      <w:tblGrid>
        <w:gridCol w:w="2235"/>
        <w:gridCol w:w="7572"/>
      </w:tblGrid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 развития</w:t>
            </w:r>
            <w:r w:rsidRPr="00465386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организации отдыха детей и их оздоровления </w:t>
            </w:r>
            <w:r w:rsidRPr="00465386">
              <w:rPr>
                <w:rFonts w:ascii="Times New Roman" w:hAnsi="Times New Roman"/>
                <w:sz w:val="28"/>
                <w:szCs w:val="28"/>
              </w:rPr>
              <w:t>муниципального образовательного учреждения дополнительного образования «Токарёвский районный   Дома детского творчества»</w:t>
            </w: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numPr>
                <w:ilvl w:val="0"/>
                <w:numId w:val="22"/>
              </w:numPr>
              <w:ind w:right="7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3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 «Об образовании в Российской Федерации» от 29.12.2012 N 273-ФЗ. </w:t>
            </w:r>
          </w:p>
          <w:p w:rsidR="00465386" w:rsidRPr="00465386" w:rsidRDefault="00465386" w:rsidP="00465386">
            <w:pPr>
              <w:numPr>
                <w:ilvl w:val="0"/>
                <w:numId w:val="22"/>
              </w:numPr>
              <w:ind w:right="7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3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Приоритетный национальный проект «Образование». </w:t>
            </w:r>
          </w:p>
          <w:p w:rsidR="00465386" w:rsidRPr="00465386" w:rsidRDefault="00465386" w:rsidP="00465386">
            <w:pPr>
              <w:numPr>
                <w:ilvl w:val="0"/>
                <w:numId w:val="22"/>
              </w:numPr>
              <w:ind w:right="7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3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Концепция общенациональной системы выявления и развития молодых талантов (утверждена Президентом РФ 03.04.2012). </w:t>
            </w:r>
          </w:p>
          <w:p w:rsidR="00465386" w:rsidRPr="00465386" w:rsidRDefault="00465386" w:rsidP="00465386">
            <w:pPr>
              <w:numPr>
                <w:ilvl w:val="0"/>
                <w:numId w:val="22"/>
              </w:numPr>
              <w:ind w:right="7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3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Порядок организации и осуществления образовательной деятельности по дополнительным </w:t>
            </w:r>
          </w:p>
          <w:p w:rsidR="00465386" w:rsidRPr="00465386" w:rsidRDefault="00465386" w:rsidP="00465386">
            <w:pPr>
              <w:ind w:left="720" w:right="7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538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общеобразовательным программам (Приказ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программам”)</w:t>
            </w:r>
          </w:p>
          <w:p w:rsidR="00465386" w:rsidRPr="00465386" w:rsidRDefault="00465386" w:rsidP="00465386">
            <w:pPr>
              <w:ind w:left="370" w:right="722" w:hanging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  <w:p w:rsidR="00465386" w:rsidRPr="00465386" w:rsidRDefault="00465386" w:rsidP="00465386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Педагогический коллектив</w:t>
            </w:r>
          </w:p>
          <w:p w:rsidR="00465386" w:rsidRPr="00465386" w:rsidRDefault="00465386" w:rsidP="00465386">
            <w:pPr>
              <w:ind w:left="370" w:hanging="1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Основные исполнители программы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</w:t>
            </w:r>
          </w:p>
          <w:p w:rsidR="00465386" w:rsidRPr="00465386" w:rsidRDefault="00465386" w:rsidP="0046538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Педагогический коллектив</w:t>
            </w:r>
          </w:p>
          <w:p w:rsidR="00465386" w:rsidRPr="00465386" w:rsidRDefault="00465386" w:rsidP="0046538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Учащиеся  </w:t>
            </w:r>
          </w:p>
          <w:p w:rsidR="00465386" w:rsidRPr="00465386" w:rsidRDefault="00465386" w:rsidP="0046538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Родители</w:t>
            </w:r>
          </w:p>
          <w:p w:rsidR="00465386" w:rsidRPr="00465386" w:rsidRDefault="00465386" w:rsidP="00465386">
            <w:pPr>
              <w:ind w:left="370" w:hanging="1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наиболее благоприятных условий для жизнедеятельности детей в летний   период для укрепления здоровья и организации досуга учащихся, для их роста, самоутверждения, развитие трудовых навыков, навыков самореализации детей и подростков.</w:t>
            </w: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работы с детьми, сочетающее развитие и воспитание ребят с оздоровительным отдыхом.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Привитие навыков здорового образа жизни.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Максимальное использование природных </w:t>
            </w:r>
            <w:proofErr w:type="spellStart"/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здоровьезберегающих</w:t>
            </w:r>
            <w:proofErr w:type="spellEnd"/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факторов: чистый воздух, озеро.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Просвещение учащихся по вопросам собственной безопасности.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Укрепление здоровья, содействие полноценному физическому и психическому развитию.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Самореализация личных возможностей детей и подростков через различные виды социально-педагогической и трудовой деятельности.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Максимальный охват всех категорий учащихся, проявление особого внимания занятости детей, требующих особого педагогического внимания, детей из малообеспеченных   семей, многодетных семей, опекаемых детей. </w:t>
            </w:r>
          </w:p>
          <w:p w:rsidR="00465386" w:rsidRPr="00465386" w:rsidRDefault="00465386" w:rsidP="00465386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Содействие процессам самопознания, самореализации личности ребенка. </w:t>
            </w:r>
          </w:p>
        </w:tc>
      </w:tr>
      <w:tr w:rsidR="00465386" w:rsidRPr="00465386" w:rsidTr="00FB4EA0">
        <w:tc>
          <w:tcPr>
            <w:tcW w:w="2235" w:type="dxa"/>
          </w:tcPr>
          <w:p w:rsidR="00465386" w:rsidRPr="00465386" w:rsidRDefault="00465386" w:rsidP="0046538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Ожидаемые результаты</w:t>
            </w:r>
          </w:p>
        </w:tc>
        <w:tc>
          <w:tcPr>
            <w:tcW w:w="7572" w:type="dxa"/>
          </w:tcPr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укрепление здоровья детей;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у учащихся интереса к занятиям физической культурой и спортом;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укрепление дружбы и сотрудничества между детьми разных возрастов;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уровня нравственного воспитания учащихся;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выработка рекомендаций для родителей и педагогов по проблеме оздоровления.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общее оздоровление детей и  подростков приобретение ими положительных эмоций;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 подростков способности к поиску эффективных средств организации и коллективной деятельности.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вовлечение подростков   в общественно-полезную деятельность по предупреждению ЧС;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актуализацию знаний участников программы по безопасности жизнедеятельности;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овладение основными формами агитации и пропаганды   безопасного поведения при ЧС;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чувства ответственности за личную безопасность и безопасность окружающих;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изменение у подростков уровня навыков аналитической деятельности.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изменение уровня организаторских навыков, умений, изменение активности подростков.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навыков партнерского сотрудничества со сверстниками и взрослыми в решении проблемных ситуаций;</w:t>
            </w:r>
          </w:p>
          <w:p w:rsidR="00465386" w:rsidRPr="00465386" w:rsidRDefault="00465386" w:rsidP="0046538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653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самореализация, саморазвитие и самосовершенствование детей и подростков в процессе участия в жизни организации.</w:t>
            </w:r>
          </w:p>
        </w:tc>
      </w:tr>
    </w:tbl>
    <w:p w:rsidR="00465386" w:rsidRPr="00465386" w:rsidRDefault="00465386" w:rsidP="00465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5386" w:rsidRPr="00465386" w:rsidRDefault="00465386" w:rsidP="00465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7C23" w:rsidRPr="00027C23" w:rsidRDefault="00027C23" w:rsidP="00027C23">
      <w:pPr>
        <w:pStyle w:val="aa"/>
        <w:numPr>
          <w:ilvl w:val="0"/>
          <w:numId w:val="36"/>
        </w:numPr>
        <w:spacing w:after="0" w:line="268" w:lineRule="auto"/>
        <w:ind w:right="15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ИНФОРМАЦИОННАЯ СПРАВКА ОБ УЧРЕЖДЕНИИ </w:t>
      </w:r>
    </w:p>
    <w:p w:rsidR="00027C23" w:rsidRPr="00027C23" w:rsidRDefault="00027C23" w:rsidP="00027C23">
      <w:pPr>
        <w:spacing w:after="24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  «Токарёвский районный Дом детского творчества» (далее РДДТ) начал свою деятельность в 1958 году как Токарёвский районный Дом пионеров.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1992 году на основании приказа департамента образования администрации Тамбовской области №24 от 26.02.1992 года был реорганизован в «Дом творчества детей и юношества».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2000 году на основании Постановления администрации Токарёвского района №209 от 26.07.2000 года «Дом творчества детей и юношества» зарегистрирован муниципальным учреждением дополнительного образования Токарёвский районный Дом детского творчества».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2005 году на основании Постановления администрации Токарёвского района №250 от 19.10.2005 года «Об утверждении Устава» стало называться муниципальным образовательным учреждением дополнительного образования детей «Токарёвский районный Дом детского творчества».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году на основании Постановления администрации Токаревского района №62 от 21.02.2011 года в связи с изменением организационно-правовой формы учреждение стало называться муниципальное бюджетное образовательное учреждение дополнительного образования детей «Токаревский районный Дом детского творчества».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</w:t>
      </w:r>
      <w:proofErr w:type="gramStart"/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администрации Токарёвского района № от   года в  связи с приведением названии в соответствии</w:t>
      </w:r>
      <w:proofErr w:type="gramEnd"/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учреждение стало называться муниципальное бюджетное образовательное учреждение дополнительного образования  «Токарёвский районный Дом детского творчества». </w:t>
      </w:r>
    </w:p>
    <w:p w:rsidR="00027C23" w:rsidRPr="00027C23" w:rsidRDefault="00027C23" w:rsidP="00027C23">
      <w:pPr>
        <w:spacing w:after="0" w:line="276" w:lineRule="auto"/>
        <w:ind w:left="428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Дом творчества отметит свой 60-летний юбилей.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Дом детского творчества – многопрофильное  учреждение, основными направлениями которого являются образовательная, досуговая и методическая деятельность. РДДТ является районной стажерской площадкой по теме «Организационно-методическое обеспечение работы научных обществ учащихся».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во Доме детского творчества для детей реализуются более </w:t>
      </w: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образовательных программ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</w:t>
      </w: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6 направленностям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(художественной, социально-педагогической, естественнонаучной, научно-технической, туристско-краеведческой, физкультурно-спортивной). 1 образовательная программа – авторская.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РДДТ обучаются около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детей в возрасте от 3 до 18 лет, из них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– в объединениях бюджетного финансирования. Дети, занимающиеся во РДДТ, разные – и по возрасту, и по интересам, с разными физическими и интеллектуальными возможностями и потребностями.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Научно-методическое сопровождение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 педагогических кадров осуществляется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направлениям: </w:t>
      </w:r>
    </w:p>
    <w:p w:rsidR="00027C23" w:rsidRPr="00027C23" w:rsidRDefault="00027C23" w:rsidP="00027C23">
      <w:pPr>
        <w:numPr>
          <w:ilvl w:val="0"/>
          <w:numId w:val="35"/>
        </w:numPr>
        <w:spacing w:after="0" w:line="276" w:lineRule="auto"/>
        <w:ind w:right="-2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освоении инновационных технологий; </w:t>
      </w:r>
    </w:p>
    <w:p w:rsidR="00027C23" w:rsidRPr="00027C23" w:rsidRDefault="00027C23" w:rsidP="00027C23">
      <w:pPr>
        <w:numPr>
          <w:ilvl w:val="0"/>
          <w:numId w:val="35"/>
        </w:numPr>
        <w:spacing w:after="0" w:line="276" w:lineRule="auto"/>
        <w:ind w:right="-2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повышении квалификации; </w:t>
      </w:r>
    </w:p>
    <w:p w:rsidR="00027C23" w:rsidRPr="00027C23" w:rsidRDefault="00027C23" w:rsidP="00027C23">
      <w:pPr>
        <w:numPr>
          <w:ilvl w:val="0"/>
          <w:numId w:val="35"/>
        </w:numPr>
        <w:spacing w:after="0" w:line="276" w:lineRule="auto"/>
        <w:ind w:right="-2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и воспитании детей; </w:t>
      </w:r>
    </w:p>
    <w:p w:rsidR="00027C23" w:rsidRPr="00027C23" w:rsidRDefault="00027C23" w:rsidP="00027C23">
      <w:pPr>
        <w:numPr>
          <w:ilvl w:val="0"/>
          <w:numId w:val="35"/>
        </w:numPr>
        <w:spacing w:after="0" w:line="276" w:lineRule="auto"/>
        <w:ind w:right="-2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разработке образовательных программ; </w:t>
      </w:r>
    </w:p>
    <w:p w:rsidR="00027C23" w:rsidRPr="00027C23" w:rsidRDefault="00027C23" w:rsidP="00027C23">
      <w:pPr>
        <w:numPr>
          <w:ilvl w:val="0"/>
          <w:numId w:val="35"/>
        </w:numPr>
        <w:spacing w:after="0" w:line="276" w:lineRule="auto"/>
        <w:ind w:right="-2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методической продукции;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служба (1 методист) РДДТ координирует деятельность педагогов дополнительного образования детей образовательных учреждений района, проводит обучение педагогических кадров, организует 2 раза в год семинары, ведет базу образовательных программ педагогов дополнительного образования района. 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педагогов, родителей и детей в РДДТ постоянно пополняются ресурсы методического кабинета, который содержит в себе широкий спектр подписных изданий, копилку интересного педагогического опыта. </w:t>
      </w:r>
    </w:p>
    <w:p w:rsidR="00027C23" w:rsidRPr="00027C23" w:rsidRDefault="00027C23" w:rsidP="00027C23">
      <w:pPr>
        <w:spacing w:after="0" w:line="276" w:lineRule="auto"/>
        <w:ind w:left="-15" w:right="-283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Досуговую деятельность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РДДТ и с другими образовательными учреждениями района осуществляют педагоги дополнительного образования в рамках досуговой программы, в которую входят массовые мероприятия различных форм. </w:t>
      </w:r>
    </w:p>
    <w:p w:rsidR="00027C23" w:rsidRPr="00027C23" w:rsidRDefault="00027C23" w:rsidP="00027C23">
      <w:pPr>
        <w:spacing w:after="0" w:line="276" w:lineRule="auto"/>
        <w:ind w:left="428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коллектив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РДДТ составляют 10 педагогических работников, из них: </w:t>
      </w:r>
    </w:p>
    <w:p w:rsidR="00027C23" w:rsidRPr="00027C23" w:rsidRDefault="00027C23" w:rsidP="00027C23">
      <w:pPr>
        <w:spacing w:after="0" w:line="276" w:lineRule="auto"/>
        <w:ind w:left="-15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дополнительного образования – 7, педагог-организатор -1(совместитель) инструктор по физической культуре –1,   музыкальный руководитель – 1, методист – 1, администрация – 1. </w:t>
      </w:r>
    </w:p>
    <w:p w:rsidR="00E35597" w:rsidRPr="00465386" w:rsidRDefault="00465386" w:rsidP="00465386">
      <w:pPr>
        <w:tabs>
          <w:tab w:val="center" w:pos="1010"/>
          <w:tab w:val="right" w:pos="10270"/>
        </w:tabs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386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027C23" w:rsidRDefault="00027C23" w:rsidP="00E355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ПРОБЛЕМНО-ОРИЕНТИРОВАННЫЙ АНАЛИЗ </w:t>
      </w:r>
    </w:p>
    <w:p w:rsidR="00E35597" w:rsidRPr="00E35597" w:rsidRDefault="00E35597" w:rsidP="00ED2FB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летнего отдыха - один из важных аспектов образовательной деятельности, где гармонично должны сочетаться духовно-нравственные, рационально-познавательные начала, экологическое и патриотическое воспитание. </w:t>
      </w:r>
    </w:p>
    <w:p w:rsidR="00ED2FBA" w:rsidRDefault="00E35597" w:rsidP="00ED2FB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– важный период в жизни ребенка. 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Важно и также, чтобы выбранные формы и методы занятости и отдыха детей были реалистичны с точки зрения имеющихся   средств и     сил (материальных, финансовых, творческих и т.д.). </w:t>
      </w:r>
    </w:p>
    <w:p w:rsidR="00E35597" w:rsidRPr="00E35597" w:rsidRDefault="00E35597" w:rsidP="0046538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этих требований, учитывая традиции и возможности </w:t>
      </w:r>
      <w:r w:rsidR="00E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«Токарёвский РДДТ»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подготовки педагогического коллектива, желания и интересы детей и родителей, была разработана программа в соответствии с нормативно- правовыми документами в основе которой лежит </w:t>
      </w:r>
      <w:r w:rsidRPr="00E3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среди множества проблем нашего общества проблема детского здоровья вызывает особую тревогу.</w:t>
      </w:r>
    </w:p>
    <w:p w:rsidR="00E35597" w:rsidRPr="00E35597" w:rsidRDefault="00E35597" w:rsidP="00E355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работу по организации свободного времени учащихся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каникул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педагогический коллектив </w:t>
      </w:r>
      <w:r w:rsidR="00E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«Токарёвский РДДТ»</w:t>
      </w:r>
      <w:r w:rsidR="00ED2FBA"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из того, что дети должны получить возможность широкого общения и сотрудничества в детском коллективе, восстановить израсходованные во время учебного процесса силы и укрепить здоровье, развить индивидуальные способности, свой творческий потенциал, а также трудовые навыки в ходе посильной трудовой деятельности.</w:t>
      </w:r>
    </w:p>
    <w:p w:rsidR="00E35597" w:rsidRPr="00E35597" w:rsidRDefault="00E35597" w:rsidP="00ED2FB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 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 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E35597" w:rsidRPr="00465386" w:rsidRDefault="00E35597" w:rsidP="004653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создание и поддержание  новых условий для проведения целенаправленных </w:t>
      </w:r>
      <w:proofErr w:type="spell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спортивных, познавательных, </w:t>
      </w:r>
      <w:proofErr w:type="spell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во время летнего 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 детей и подростков,  их физического развития, охраны и укрепления здоровья, формирование ценностей здорового образа жизни, направленных на выработку стойких положительных жизненных ориентиров, смены психологического состояния, расширение кругозора, выработке необходимых социальных умений и навыков, сохранения и укрепления здоровья детей.</w:t>
      </w:r>
    </w:p>
    <w:p w:rsidR="00E35597" w:rsidRPr="00E35597" w:rsidRDefault="00E35597" w:rsidP="00ED2FB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летнего отдыха детей на базе </w:t>
      </w:r>
      <w:r w:rsidR="00E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«Токарёвский РДДТ»</w:t>
      </w:r>
      <w:r w:rsidR="00ED2FBA"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летнего каникулярного отдыха, оздоровления и занятости детей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вызвана:</w:t>
      </w:r>
    </w:p>
    <w:p w:rsidR="00E35597" w:rsidRPr="00E35597" w:rsidRDefault="00E35597" w:rsidP="00E355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повышением спроса родителей и детей на организованный отдых 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нашего </w:t>
      </w:r>
      <w:r w:rsidR="00E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597" w:rsidRPr="00E35597" w:rsidRDefault="00E35597" w:rsidP="00E355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обеспечением преемственности в работе 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 детьми во время осенних, зимних, весенних каникул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лет;</w:t>
      </w:r>
    </w:p>
    <w:p w:rsidR="00E35597" w:rsidRPr="00E35597" w:rsidRDefault="00E35597" w:rsidP="00E355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модернизацией старых форм работы с детьми в каникулярный период и введением новых;</w:t>
      </w:r>
    </w:p>
    <w:p w:rsidR="00E35597" w:rsidRPr="00E35597" w:rsidRDefault="00E35597" w:rsidP="00E3559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E35597" w:rsidRPr="00E35597" w:rsidRDefault="00E35597" w:rsidP="00ED2FBA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 </w:t>
      </w:r>
      <w:r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своей направленности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 летнего оздоровительного лагеря с дневным пребыванием.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школьников интереса к занятиям физической культурой и спортом;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дружбы и сотрудничества между детьми разных возрастов;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нравственного воспитания учащихся;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рекомендаций для родителей и педагогов по проблеме оздоровления.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общее оздоровление детей и  подростков приобретение ими положительных эмоций;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Формирование у подростков способности к поиску эффективных средств организации и коллективной деятельности.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вовлечение подростков   в общественно-полезную деятельность по предупреждению ЧС;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актуализацию знаний участников смены по безопасности жизнедеятельности;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основными формами агитации и пропаганды   безопасного поведения при ЧС;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воспитание чувства ответственности за личную безопасность и безопасность окружающих;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Изменение у подростков уровня навыков аналитической деятельности.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Изменение уровня организаторских навыков, умений, изменение активности подростков.</w:t>
      </w:r>
    </w:p>
    <w:p w:rsidR="00E35597" w:rsidRPr="00E35597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E35597" w:rsidRPr="00465386" w:rsidRDefault="00E35597" w:rsidP="00E35597">
      <w:pPr>
        <w:numPr>
          <w:ilvl w:val="0"/>
          <w:numId w:val="1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Calibri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лагеря.</w:t>
      </w:r>
    </w:p>
    <w:p w:rsidR="00465386" w:rsidRPr="00465386" w:rsidRDefault="00465386" w:rsidP="0046538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5386" w:rsidRPr="00465386" w:rsidRDefault="00465386" w:rsidP="0046538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38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реализации Программы</w:t>
      </w:r>
    </w:p>
    <w:p w:rsidR="00E35597" w:rsidRPr="00E35597" w:rsidRDefault="00E35597" w:rsidP="00E3559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Оздоровительная работа: 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лекции с учащимися по вопросам сохранения здоровья, мероприятия, связанные с предупреждением наркотической и алкогольной зависимости, прогулки на свежем воздухе.</w:t>
      </w:r>
    </w:p>
    <w:p w:rsidR="00E35597" w:rsidRPr="00E35597" w:rsidRDefault="00E35597" w:rsidP="00E3559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Физкультурная работа: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утренняя гимнастика, подвижные игры на свежем воздухе, спортивные конкурсы и эстафеты, туристические походы</w:t>
      </w:r>
      <w:r w:rsidR="0046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465386" w:rsidRPr="00027C23" w:rsidRDefault="00E35597" w:rsidP="00027C2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профилактике травматизма: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инструктажи по технике безопасности, беседы и игры с учащимися о поведении в чрезвычайных ситуациях, мероприятия по вопросам дорожного движения.</w:t>
      </w:r>
    </w:p>
    <w:p w:rsidR="00465386" w:rsidRPr="00465386" w:rsidRDefault="00465386" w:rsidP="004653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при планировании и проведение летнего отдыха</w:t>
      </w:r>
    </w:p>
    <w:p w:rsidR="00E35597" w:rsidRPr="00E35597" w:rsidRDefault="00E35597" w:rsidP="0046538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организации отдыха и оздоровления детей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следующие принципы: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r w:rsidRPr="00E3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гуманизации отношений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</w:t>
      </w:r>
      <w:r w:rsid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психологическое переосмысление всех основных компонентов педагогического процесса.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Pr="00E3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результатом деятельности воспитательного характера в </w:t>
      </w:r>
      <w:r w:rsid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</w:t>
      </w:r>
      <w:r w:rsidRPr="00E3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демократичности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участие всех детей и подростков в программе развития творческих способностей.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E3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дифференциации воспитания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дифференциация в рамках </w:t>
      </w:r>
      <w:r w:rsid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 Отбор содержания, форм и методов воспитания в соответствии с индивидуально-психологическими особенностями детей;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 Создание возможности переключения с одного вида деятельности на другой в рамках смены (дня);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 Взаимосвязь всех мероприятий в рамках тематики дня;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 Активное участие детей во всех видах деятельности.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</w:t>
      </w:r>
      <w:r w:rsidRPr="00E355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творческой индивидуальности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97" w:rsidRPr="005F5008" w:rsidRDefault="005F5008" w:rsidP="005F500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</w:t>
      </w:r>
    </w:p>
    <w:p w:rsidR="00E35597" w:rsidRPr="00E35597" w:rsidRDefault="00E35597" w:rsidP="00E355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1.</w:t>
      </w:r>
      <w:r w:rsidRPr="00E355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  </w:t>
      </w:r>
      <w:r w:rsidRPr="00E3559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Основные направления деятельности: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«Оздоровительное»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включает мероприятия по организации </w:t>
      </w:r>
      <w:r w:rsidRPr="005F500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профилактического и оздоровительного режима работы </w:t>
      </w:r>
      <w:r w:rsidR="005F500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учреждения</w:t>
      </w:r>
      <w:r w:rsidRPr="005F500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 </w:t>
      </w:r>
      <w:r w:rsidRPr="005F50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реабилитации здоровья детей.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«Социально - профилактическое»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улучшение здоровья детей из </w:t>
      </w:r>
      <w:r w:rsidRPr="005F5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малообеспеченных семей, неблагополучных семей, путем представления </w:t>
      </w:r>
      <w:r w:rsidRPr="005F500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бесплатных путевок </w:t>
      </w:r>
      <w:r w:rsidR="005F500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 </w:t>
      </w:r>
      <w:r w:rsidRPr="005F500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различные учреждения, профилактика безнадзорности и </w:t>
      </w:r>
      <w:r w:rsidRPr="005F50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правонарушений среди детей и подростков через привлечение детей, требующих особого педагогического внимания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работе объединений по интересам, трудовых </w:t>
      </w:r>
      <w:r w:rsidRPr="005F50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бригадах.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«Интеллектуально-нравственное»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5F50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активной, духовно богатой личности, умеющей правильно и адекватно вести себя в обществе, через создание системы образовательно-культурных и культурно-досуговых мероприятий.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«Художественно-эстетическое»</w:t>
      </w:r>
      <w:r w:rsidRPr="005F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эстетического отношения к </w:t>
      </w:r>
      <w:r w:rsidRPr="005F5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жизни, труду, общественной деятельности, личному поведению, искусству.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«Спортивное»</w:t>
      </w:r>
      <w:r w:rsidRPr="005F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50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-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и развитие психофизиологического здоровья детей</w:t>
      </w:r>
      <w:r w:rsidRPr="005F5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35597" w:rsidRPr="005F5008" w:rsidRDefault="00E35597" w:rsidP="005F5008">
      <w:pPr>
        <w:pStyle w:val="aa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«Трудовое »</w:t>
      </w:r>
      <w:r w:rsidRPr="005F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культуры труда, самообслуживания, </w:t>
      </w:r>
      <w:proofErr w:type="spellStart"/>
      <w:r w:rsidRPr="005F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5F5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организованного</w:t>
      </w:r>
      <w:proofErr w:type="spellEnd"/>
      <w:r w:rsidRPr="005F5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труда.</w:t>
      </w:r>
    </w:p>
    <w:p w:rsidR="00027C23" w:rsidRDefault="00027C23" w:rsidP="00027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027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Pr="00027C23" w:rsidRDefault="00027C23" w:rsidP="00027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Механизмы реализации Программы</w:t>
      </w:r>
    </w:p>
    <w:p w:rsidR="00027C23" w:rsidRPr="00027C23" w:rsidRDefault="00027C23" w:rsidP="00027C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этап- характеризуется тем, что за 1,5 месяца до начало летних каникул начинается подготовка к летнему сезону. Деятельностью этого этапа является: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проведение совещаний при директоре по подготовке учреждения к летнему сезону;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-издание приказа по учреждению о проведении летней кампании;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разработка программы деятельности   летней профильной смены туристического лагеря с дневным пребывание детей;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подготовка методического материала для работников;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отбор кадров для работы летней кампании;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1этап - подготовительный (март-апрель-май)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интересов детей и их родителей, учет результатов работы в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предыдущем сезоне;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задач, форм и методов работы по оздоровлению детей;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руководящих кадров, воспитателей для работы с детьми;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материальной базы;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инструктивно-методических совещаний;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с различными ведомствами, организациями, центром занятости.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-курсовая подготовка начальников лагерей, воспитателей;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выработка документов по реализации программы;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сбор информации о летней занятости учащихся;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организационный (май)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формирование отряда;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утверждение списков;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утверждение нормативно-правовой базы.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страхование детей.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практический (июнь)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-непосредственное проведение летнего оздоровительной кампании согласно плану мероприятий по реализации программы, плана работы лагерей, площадок;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открытие и функционирование лагеря, спортивных площадок, кружков, организация туристических походов.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аналитический </w:t>
      </w:r>
      <w:proofErr w:type="gramStart"/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сентябрь)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- Анализ предложений детьми, родителями, педагогами, внесёнными по деятельности летней оздоровительной кампании в будущем.</w:t>
      </w:r>
    </w:p>
    <w:p w:rsidR="00027C23" w:rsidRPr="00027C23" w:rsidRDefault="00027C23" w:rsidP="00027C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оценка результатов за 2019.</w:t>
      </w:r>
    </w:p>
    <w:p w:rsidR="00027C23" w:rsidRPr="00027C23" w:rsidRDefault="00027C23" w:rsidP="00027C23">
      <w:pPr>
        <w:spacing w:after="0" w:line="276" w:lineRule="auto"/>
        <w:ind w:right="7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Возможные риски </w:t>
      </w: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</w:t>
      </w:r>
      <w:r w:rsidRPr="00027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риски, связанные со снижением бюджетного финансирования (недостаточным бюджетным финансированием); 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управленческие риски, связанные с недостаточной координацией действий участников проектов, неэффективностью системы мониторинга реализации проектных задач; 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«человеческого фактора», к которому, в первую очередь, относится сопротивление персонала вводимым изменениям; 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соответствия, учитывающий возможность неполного решения поставленной задачи на основе используемых технических, технологических и кадровых ресурсов; 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операционный риск, учитывающий возможность того, что затраты (временные, организационные), связанные с внедрением и эксплуатацией технико-технологических систем, будут отличаться от предполагаемых (например, затрат на обучение персонала); </w:t>
      </w:r>
    </w:p>
    <w:p w:rsidR="00027C23" w:rsidRPr="00027C23" w:rsidRDefault="00027C23" w:rsidP="00027C23">
      <w:pPr>
        <w:numPr>
          <w:ilvl w:val="0"/>
          <w:numId w:val="33"/>
        </w:num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риски педагогов (личностные риски, проявляющиеся в возможном снижении самооценки педагога, переживаниях, боязни неудачи и др.; физические риски, которые могут проявляться в снижении работоспособности, повышенной утомляемости и т.д.; методологические, технологические риски – могут проявляться в недостижении результата или отклонении от ожидаемого результата при внедрении инновационных технологий и др.). </w:t>
      </w:r>
    </w:p>
    <w:p w:rsidR="00E35597" w:rsidRPr="00300AA3" w:rsidRDefault="00300AA3" w:rsidP="00300A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00A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Условия реализации программы.</w:t>
      </w:r>
    </w:p>
    <w:p w:rsidR="00E35597" w:rsidRPr="00E35597" w:rsidRDefault="00300AA3" w:rsidP="00300A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Материально-техническое обеспечение программы</w:t>
      </w:r>
      <w:r w:rsidR="00E35597"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300AA3" w:rsidRPr="00B41440" w:rsidRDefault="00300AA3" w:rsidP="0030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летнего лагеря используется кабинеты начальной школы, музей, спортивная площадка, а также: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Раздевалка;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туалетные комнаты;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ТСШ 2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Видеозал (кабинет информатики);</w:t>
      </w:r>
    </w:p>
    <w:p w:rsidR="00300AA3" w:rsidRPr="00B41440" w:rsidRDefault="00300AA3" w:rsidP="00300AA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комнаты.</w:t>
      </w:r>
    </w:p>
    <w:p w:rsidR="00300AA3" w:rsidRPr="003828D9" w:rsidRDefault="00300AA3" w:rsidP="0030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Аппаратура:</w:t>
      </w:r>
    </w:p>
    <w:p w:rsidR="00300AA3" w:rsidRPr="00B41440" w:rsidRDefault="00300AA3" w:rsidP="00300AA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Микрофоны;</w:t>
      </w:r>
    </w:p>
    <w:p w:rsidR="00300AA3" w:rsidRPr="00B41440" w:rsidRDefault="00300AA3" w:rsidP="00300AA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 и компьютеры.</w:t>
      </w:r>
    </w:p>
    <w:p w:rsidR="00300AA3" w:rsidRPr="003828D9" w:rsidRDefault="00300AA3" w:rsidP="0030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2.Спортивный инвентарь: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Баскетбольные мячи;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Футбольный мяч;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Волейбольный мяч;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 мячи разных размеров;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Настольный теннис;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обручи;</w:t>
      </w:r>
    </w:p>
    <w:p w:rsidR="00300AA3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Маты.</w:t>
      </w:r>
    </w:p>
    <w:p w:rsidR="00300AA3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Палатки</w:t>
      </w:r>
    </w:p>
    <w:p w:rsidR="00300AA3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Спальные мешки</w:t>
      </w:r>
    </w:p>
    <w:p w:rsidR="00300AA3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</w:t>
      </w:r>
    </w:p>
    <w:p w:rsidR="00300AA3" w:rsidRPr="00B41440" w:rsidRDefault="00300AA3" w:rsidP="00300AA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AA3" w:rsidRPr="003828D9" w:rsidRDefault="00300AA3" w:rsidP="00300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3.Развивающие игры:</w:t>
      </w:r>
    </w:p>
    <w:p w:rsidR="00300AA3" w:rsidRPr="00B41440" w:rsidRDefault="00300AA3" w:rsidP="00300AA3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Шашки.</w:t>
      </w:r>
    </w:p>
    <w:p w:rsidR="00300AA3" w:rsidRPr="00B41440" w:rsidRDefault="00300AA3" w:rsidP="00300AA3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Шахматы.</w:t>
      </w:r>
    </w:p>
    <w:p w:rsidR="00300AA3" w:rsidRPr="00B41440" w:rsidRDefault="00300AA3" w:rsidP="00300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4. 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Набор медикаментов для оказания первой медицинской помощи.</w:t>
      </w:r>
    </w:p>
    <w:p w:rsidR="00300AA3" w:rsidRPr="00B41440" w:rsidRDefault="00300AA3" w:rsidP="00300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5. 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 для работы.</w:t>
      </w:r>
    </w:p>
    <w:p w:rsidR="00300AA3" w:rsidRPr="00B41440" w:rsidRDefault="00300AA3" w:rsidP="00300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6. </w:t>
      </w:r>
      <w:r w:rsidRPr="00B414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Бытовые предметы: столы, стулья в необходимом количестве.</w:t>
      </w:r>
    </w:p>
    <w:p w:rsidR="00E35597" w:rsidRPr="00300AA3" w:rsidRDefault="00300AA3" w:rsidP="00027C23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40"/>
      <w:r w:rsidRPr="0030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 работа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Основополагающими идеями в работе с детьми в </w:t>
      </w:r>
      <w:r w:rsidR="00300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сохранение и укрепление здоровья детей, поэтому в программу включены следующие мероприятия: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ежедневный контроль за состоянием здоровья детей;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-утренняя гимнастика;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режима проветривания помещений и режима питья детей;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солнечных и воздушных ванн (в течени</w:t>
      </w:r>
      <w:proofErr w:type="gram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времени пребывания в светлое время суток);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пешеходных экскурсий;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здорового питания детей;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спортивно – массовых  мероприятий и подвижных игр;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сплочению коллектива</w:t>
      </w:r>
      <w:r w:rsidR="00305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повышения воспитательного эффекта программы и развития коммуникативных способностей с детьми проводятся: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Игровой тренинг «Давайте познакомимся!»;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Игры на сплочение коллектива;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развитию творческих способностей детей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Коллективно – творческие дела </w:t>
      </w:r>
      <w:proofErr w:type="gramStart"/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Pr="00E355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соответствие с ежегодным планом):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Просмотр фильмов.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</w:t>
      </w:r>
      <w:proofErr w:type="spell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развлекательные программы.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Игры –развлечения, викторины, соревнования.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Экологические марафоны.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Выставки рисунков и поделок.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привитию навыков самоуправления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Выявление лидеров, генераторов идей;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Распределение обязанностей в отряде;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Закрепление ответственных по различным видам поручений;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Дежурство по игровым комнатам, столовой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Организация общественно - полезной работы с детьми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(помощь по уборке территорий; полив клумб и др.)</w:t>
      </w:r>
    </w:p>
    <w:p w:rsidR="00E35597" w:rsidRPr="00E35597" w:rsidRDefault="00E35597" w:rsidP="00300A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bookmarkEnd w:id="0"/>
    <w:p w:rsidR="003828D9" w:rsidRPr="005F5008" w:rsidRDefault="003828D9" w:rsidP="003828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организации деятельности</w:t>
      </w:r>
    </w:p>
    <w:p w:rsidR="003828D9" w:rsidRPr="00E35597" w:rsidRDefault="003828D9" w:rsidP="003828D9">
      <w:pPr>
        <w:shd w:val="clear" w:color="auto" w:fill="FFFFFF"/>
        <w:spacing w:after="0" w:line="276" w:lineRule="auto"/>
        <w:ind w:lef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поставленных задач в  Программе будет осуществляться путем организации </w:t>
      </w:r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блоков:</w:t>
      </w:r>
    </w:p>
    <w:p w:rsidR="003828D9" w:rsidRPr="00E35597" w:rsidRDefault="003828D9" w:rsidP="003828D9">
      <w:pPr>
        <w:shd w:val="clear" w:color="auto" w:fill="FFFFFF"/>
        <w:spacing w:after="0" w:line="276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</w:t>
      </w:r>
      <w:r w:rsidRPr="003828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профильная смена «Шагаем вместе», туристической направленности</w:t>
      </w:r>
    </w:p>
    <w:p w:rsidR="003828D9" w:rsidRPr="00E35597" w:rsidRDefault="003828D9" w:rsidP="003828D9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3575FB" w:rsidRPr="00357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спортивных</w:t>
      </w:r>
      <w:r w:rsidR="0035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секциях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футбол, подвижные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8D9" w:rsidRPr="00E35597" w:rsidRDefault="003828D9" w:rsidP="003828D9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942F16" w:rsidRPr="00942F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Вовлечение учащихся в объединениях: хореография, вокал, декоративно-прикладного творчества.</w:t>
      </w:r>
    </w:p>
    <w:p w:rsidR="003828D9" w:rsidRPr="00E35597" w:rsidRDefault="003828D9" w:rsidP="003828D9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942F16"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досуг для детей группы риска</w:t>
      </w:r>
      <w:r w:rsid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D9" w:rsidRDefault="003828D9" w:rsidP="003828D9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</w:t>
      </w:r>
      <w:r w:rsid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робототехник</w:t>
      </w:r>
      <w:r w:rsidR="00942F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3828D9" w:rsidRDefault="003828D9" w:rsidP="003828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         </w:t>
      </w:r>
      <w:r w:rsidR="006C28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и развитие организаторских способностей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тематически</w:t>
      </w:r>
      <w:r w:rsidR="006C28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массовы</w:t>
      </w:r>
      <w:r w:rsidR="006C28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мероприятия</w:t>
      </w:r>
      <w:r w:rsidR="006C28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3828D9" w:rsidRDefault="003828D9" w:rsidP="003828D9">
      <w:pPr>
        <w:shd w:val="clear" w:color="auto" w:fill="FFFFFF"/>
        <w:spacing w:after="0" w:line="276" w:lineRule="auto"/>
        <w:ind w:lef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       мастер классы, круглые столы.</w:t>
      </w:r>
    </w:p>
    <w:p w:rsidR="003828D9" w:rsidRPr="006C281A" w:rsidRDefault="006C281A" w:rsidP="006C281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блоки взаимосвязаны и </w:t>
      </w:r>
      <w:proofErr w:type="gramStart"/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одном блоке могут применяться в другом. </w:t>
      </w:r>
    </w:p>
    <w:p w:rsidR="006C281A" w:rsidRDefault="006C281A" w:rsidP="00942F16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8D9" w:rsidRDefault="003828D9" w:rsidP="00942F16">
      <w:pPr>
        <w:tabs>
          <w:tab w:val="left" w:pos="15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1. Летняя профильная смена «Шагаем вместе», туристической направленности</w:t>
      </w:r>
    </w:p>
    <w:p w:rsidR="003828D9" w:rsidRPr="003828D9" w:rsidRDefault="003575FB" w:rsidP="00942F16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3828D9" w:rsidRPr="003828D9">
        <w:rPr>
          <w:rFonts w:ascii="Times New Roman" w:eastAsia="Calibri" w:hAnsi="Times New Roman" w:cs="Times New Roman"/>
          <w:bCs/>
          <w:i/>
          <w:sz w:val="28"/>
          <w:szCs w:val="28"/>
        </w:rPr>
        <w:t>Цель: социальная реабилитация несовершеннолетних группы риска через реализацию туристической и социально-культурной деятельности.</w:t>
      </w:r>
    </w:p>
    <w:p w:rsidR="003575FB" w:rsidRDefault="003828D9" w:rsidP="00942F16">
      <w:pPr>
        <w:tabs>
          <w:tab w:val="left" w:pos="288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28D9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детей  </w:t>
      </w:r>
      <w:r w:rsidR="003575FB">
        <w:rPr>
          <w:rFonts w:ascii="Times New Roman" w:eastAsia="Calibri" w:hAnsi="Times New Roman" w:cs="Times New Roman"/>
          <w:i/>
          <w:sz w:val="28"/>
          <w:szCs w:val="28"/>
        </w:rPr>
        <w:t>-20 человек</w:t>
      </w:r>
      <w:r w:rsidRPr="003828D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из них 6 человек - </w:t>
      </w:r>
      <w:r w:rsidRPr="003828D9">
        <w:rPr>
          <w:rFonts w:ascii="Times New Roman" w:eastAsia="Calibri" w:hAnsi="Times New Roman" w:cs="Times New Roman"/>
          <w:i/>
          <w:sz w:val="28"/>
          <w:szCs w:val="28"/>
        </w:rPr>
        <w:t>несовершеннолетних группы социального риска.</w:t>
      </w:r>
      <w:r w:rsidR="003575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575FB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3828D9" w:rsidRPr="003828D9">
        <w:rPr>
          <w:rFonts w:ascii="Times New Roman" w:eastAsia="Calibri" w:hAnsi="Times New Roman" w:cs="Times New Roman"/>
          <w:sz w:val="28"/>
          <w:szCs w:val="28"/>
        </w:rPr>
        <w:t>В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блока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</w:t>
      </w:r>
      <w:r>
        <w:rPr>
          <w:rFonts w:ascii="Times New Roman" w:eastAsia="Calibri" w:hAnsi="Times New Roman" w:cs="Times New Roman"/>
          <w:bCs/>
          <w:sz w:val="28"/>
          <w:szCs w:val="28"/>
        </w:rPr>
        <w:t>ывается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 летнего 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палаточного туристического лагеря «Шагаем вместе»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. На протяжении трех лет реализации технологии были организованы многодневные </w:t>
      </w:r>
      <w:r w:rsidR="003828D9" w:rsidRPr="003828D9">
        <w:rPr>
          <w:rFonts w:ascii="Times New Roman" w:eastAsia="Calibri" w:hAnsi="Times New Roman" w:cs="Times New Roman"/>
          <w:sz w:val="28"/>
          <w:szCs w:val="28"/>
        </w:rPr>
        <w:t xml:space="preserve">экспедиции с использованием выделенного оборудования: палаток, рюкзаков, спальников, кострового оборудования. А также использовались костюмы для анимации и театрализованных представлений. 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В походе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>занима</w:t>
      </w:r>
      <w:r>
        <w:rPr>
          <w:rFonts w:ascii="Times New Roman" w:eastAsia="Calibri" w:hAnsi="Times New Roman" w:cs="Times New Roman"/>
          <w:bCs/>
          <w:sz w:val="28"/>
          <w:szCs w:val="28"/>
        </w:rPr>
        <w:t>ются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t xml:space="preserve"> сбором краеведческого материала, отработкой туристических навыков и социальной анимацией (проведением игр, концертов, </w:t>
      </w:r>
      <w:r w:rsidR="003828D9" w:rsidRPr="003828D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представлений, соревнований и выступлений в лагерях дневного пребывания детей). </w:t>
      </w:r>
      <w:r w:rsidR="003828D9" w:rsidRPr="003828D9">
        <w:rPr>
          <w:rFonts w:ascii="Times New Roman" w:eastAsia="Calibri" w:hAnsi="Times New Roman" w:cs="Times New Roman"/>
          <w:sz w:val="28"/>
          <w:szCs w:val="28"/>
        </w:rPr>
        <w:t xml:space="preserve">Цель создания палаточного лагеря это не только реализация </w:t>
      </w:r>
      <w:r>
        <w:rPr>
          <w:rFonts w:ascii="Times New Roman" w:eastAsia="Calibri" w:hAnsi="Times New Roman" w:cs="Times New Roman"/>
          <w:sz w:val="28"/>
          <w:szCs w:val="28"/>
        </w:rPr>
        <w:t>блока Программы</w:t>
      </w:r>
      <w:r w:rsidR="003828D9" w:rsidRPr="003828D9">
        <w:rPr>
          <w:rFonts w:ascii="Times New Roman" w:eastAsia="Calibri" w:hAnsi="Times New Roman" w:cs="Times New Roman"/>
          <w:sz w:val="28"/>
          <w:szCs w:val="28"/>
        </w:rPr>
        <w:t xml:space="preserve">, а также изучение своего родного края, малой родины – Токарёвского района, его достопримечательностей, истории и самобытности, знакомство с современниками и героями былых времен. </w:t>
      </w:r>
    </w:p>
    <w:p w:rsidR="003828D9" w:rsidRPr="003828D9" w:rsidRDefault="003828D9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5FB">
        <w:rPr>
          <w:rFonts w:ascii="Times New Roman" w:eastAsia="Calibri" w:hAnsi="Times New Roman" w:cs="Times New Roman"/>
          <w:sz w:val="28"/>
          <w:szCs w:val="28"/>
        </w:rPr>
        <w:tab/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>Привлечен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ы будут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специалиста: руководитель МОП, 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начальник лагеря,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 образования, 1 – педагог, руководитель волонтерского отряда «Добрая воля». Материал, собранный в ходе</w:t>
      </w:r>
      <w:r w:rsidR="006C281A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>оходов</w:t>
      </w:r>
      <w:r w:rsidR="006C281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будет использован для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</w:t>
      </w:r>
      <w:r w:rsidR="003575FB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 xml:space="preserve"> в конкурсах в виде исследовательских и проектных работ</w:t>
      </w:r>
      <w:proofErr w:type="gramStart"/>
      <w:r w:rsidR="003575FB" w:rsidRPr="003575F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C281A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="006C281A">
        <w:rPr>
          <w:rFonts w:ascii="Times New Roman" w:eastAsia="Calibri" w:hAnsi="Times New Roman" w:cs="Times New Roman"/>
          <w:bCs/>
          <w:sz w:val="28"/>
          <w:szCs w:val="28"/>
        </w:rPr>
        <w:t>приложение 1)</w:t>
      </w:r>
    </w:p>
    <w:p w:rsidR="003828D9" w:rsidRPr="003828D9" w:rsidRDefault="003828D9" w:rsidP="00942F16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FB" w:rsidRDefault="003575FB" w:rsidP="00942F16">
      <w:pPr>
        <w:tabs>
          <w:tab w:val="left" w:pos="15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 Вовлечение учащихся в спортивных секциях.</w:t>
      </w:r>
    </w:p>
    <w:p w:rsidR="003575FB" w:rsidRPr="003575FB" w:rsidRDefault="003575FB" w:rsidP="00942F16">
      <w:pPr>
        <w:tabs>
          <w:tab w:val="left" w:pos="15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5FB" w:rsidRPr="003575FB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357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формирование здорового образа жизни посредством спортивных секции.</w:t>
      </w:r>
    </w:p>
    <w:p w:rsidR="00027C23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блока на период реализации программы, на базе МБОУ ДО «Токарёвский РДДТ», в детских садах «Тополек», «Родничок», «Светлячок», «Ручеек» и районном стадионе, а также в Парке культуры будут работать спортивные секции.</w:t>
      </w:r>
    </w:p>
    <w:p w:rsidR="003575FB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Привлечены будут 2 педагога дополнительного образования.</w:t>
      </w:r>
    </w:p>
    <w:p w:rsidR="003575FB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объединения позволяют разнообразить досуг детей от 5 до 17 лет и учащийся смогут принять участие в районных соревнованиях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межрегиональном турнире по шахматам имени Архангельского, который состоится в начале августа.</w:t>
      </w:r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3575FB" w:rsidRPr="003575FB" w:rsidRDefault="003575FB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23" w:rsidRDefault="003575FB" w:rsidP="00942F16">
      <w:pPr>
        <w:tabs>
          <w:tab w:val="left" w:pos="15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4. Вовлечение учащихся в объединениях:</w:t>
      </w:r>
      <w:r w:rsidR="00942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хореография, вокал, декоративно-прикладного творчества.</w:t>
      </w:r>
    </w:p>
    <w:p w:rsidR="00942F16" w:rsidRDefault="00942F16" w:rsidP="00942F16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Pr="00942F16" w:rsidRDefault="00942F16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42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формирование эстетической культуры у учащихся, а также создание «рекламы» объединений учреждения на районном уровне.</w:t>
      </w:r>
    </w:p>
    <w:p w:rsidR="00942F16" w:rsidRDefault="00942F16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данном блоке будут задействованы 4 педагога дополнительного образования. </w:t>
      </w:r>
    </w:p>
    <w:p w:rsidR="00027C23" w:rsidRPr="00942F16" w:rsidRDefault="00942F16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летней кампании дети научаться танцевать, исполнять народные песни, частушки, а также смогут работать в различных техниках по декоративно прикладному искусству.</w:t>
      </w:r>
    </w:p>
    <w:p w:rsidR="00027C23" w:rsidRPr="00942F16" w:rsidRDefault="00942F16" w:rsidP="00942F1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будет уделяться декоративно-прикладному искусству, так как по наблюдениям и проведенному анализу участия в конкурсах выяснилось, что процент работ декоративно-прикладного </w:t>
      </w:r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маленький, поэтому необходимо попозировать данное направление</w:t>
      </w:r>
      <w:proofErr w:type="gramStart"/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</w:t>
      </w:r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C23" w:rsidRDefault="00027C23" w:rsidP="00942F16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16" w:rsidRPr="00942F16" w:rsidRDefault="00942F16" w:rsidP="00942F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5. «Реабилитационный досуг для детей группы риска» </w:t>
      </w:r>
    </w:p>
    <w:p w:rsidR="00942F16" w:rsidRPr="00942F16" w:rsidRDefault="00942F16" w:rsidP="00942F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вовлечение детей группы риска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2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42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проходимых в РДДТ.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досуг для детей группы риска обеспечивает занятость детей и отрыв от социально неблагополучной среды, решает задачи социальной адаптации и реабилитации. Акцент в данной услуге переносится с достижений в определенном роде занятий (компьютерной грамотности) на решение болезненных для ребенка проблем</w:t>
      </w:r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тренингов.</w:t>
      </w:r>
    </w:p>
    <w:p w:rsidR="00942F16" w:rsidRPr="00942F16" w:rsidRDefault="00942F16" w:rsidP="00942F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деятельности реабилитационного досуга является: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Добровольность - получение согласия несовершеннолетнего на участие в </w:t>
      </w:r>
      <w:proofErr w:type="spellStart"/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</w:t>
      </w:r>
      <w:proofErr w:type="spellEnd"/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досуговом</w:t>
      </w:r>
      <w:proofErr w:type="spellEnd"/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процессе. 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Актуальность и практичность — значимость занятий для целевой группы, соответствие деятельности детей их интересам и потребностям.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Адекватность сложности — занятия должны быть достаточно сложными, чтобы заинтересовать и достаточно простыми, чтобы дать детям почувствовать успешность.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Постепенность — от контроля и опеки взрослых к независимости и самостоятельности подростков.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Позитивная направленность мероприятий путём их ориентации на принятие, поддержку, поощрение. 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Дифференцированный подход к реабилитации различных групп детей и подростков, учет их возможностей, интересов и предпочтений через  спектр дифференцированных досуговых программ и включение ребенка в ту или иную программу с учетом его реабилитационного потенциала, а так же его личных интересов, увлечений.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Включение значимого взрослого в социальную сеть подростка.</w:t>
      </w:r>
    </w:p>
    <w:p w:rsidR="00942F16" w:rsidRPr="00942F16" w:rsidRDefault="00942F16" w:rsidP="00942F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Обеспечение активности и ответственности детей, постепенное снижение роли взрослого и повышение ответственности подростков.</w:t>
      </w:r>
    </w:p>
    <w:p w:rsidR="00027C23" w:rsidRPr="006C281A" w:rsidRDefault="00942F16" w:rsidP="006C28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Профессионализм — комплексный подход к организации услуги с участием команды специалистов — психолога, педагога, социального педагога.</w:t>
      </w:r>
      <w:r w:rsidR="006C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</w:p>
    <w:p w:rsidR="00027C23" w:rsidRDefault="00942F16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6. Развитие робототехнике.</w:t>
      </w:r>
    </w:p>
    <w:p w:rsidR="00942F16" w:rsidRPr="00942F16" w:rsidRDefault="00942F16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2F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формирование технологической культуры у подрастающего поколения.</w:t>
      </w:r>
    </w:p>
    <w:p w:rsidR="00942F16" w:rsidRDefault="00942F16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Задачей данного блока охватит детей, которые проявляют интерес к технической направленности, а также развитие умении и навыков в </w:t>
      </w:r>
      <w:r w:rsid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технологиях. Задействованы 2 педагога дополнительного образования, а также ресурсы РДДТ. (Приложение 5.)</w:t>
      </w: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7. </w:t>
      </w:r>
      <w:r w:rsidRPr="006C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и развитие организаторских способностей в тематических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6C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6C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C281A" w:rsidRPr="006C281A" w:rsidRDefault="006C281A" w:rsidP="006C281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формирование организаторских способностей у детей, путем участия в районных мероприятиях. </w:t>
      </w:r>
    </w:p>
    <w:p w:rsidR="006C281A" w:rsidRDefault="006C281A" w:rsidP="006C281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Вовлечены все педагогические работники. Главную роль играет добровольческий отряд, который поможет детям проявить себя. Также во время кампании будут организованы различные мероприятия, которые дадут возможность каждому ребенку проявить себя. </w:t>
      </w:r>
    </w:p>
    <w:p w:rsidR="006C281A" w:rsidRDefault="006C281A" w:rsidP="006C281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14-17 лет будут иметь возможность стать наставниками для младших в вопросах подготовки, организации и выступления ребят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6)</w:t>
      </w: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8. Мастер классы, круглые столы.</w:t>
      </w: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1A" w:rsidRPr="006C281A" w:rsidRDefault="006C281A" w:rsidP="006C281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блок направлен на профилактический акции, беседы, а также мероприятия. </w:t>
      </w:r>
    </w:p>
    <w:p w:rsidR="006C281A" w:rsidRPr="006C281A" w:rsidRDefault="006C281A" w:rsidP="006C281A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будут </w:t>
      </w:r>
      <w:proofErr w:type="gramStart"/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6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мастер классы, в которых смогут принять участие не только дети но и их родители.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C23" w:rsidRDefault="00027C23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81A" w:rsidRDefault="006C281A" w:rsidP="00E35597">
      <w:pPr>
        <w:tabs>
          <w:tab w:val="left" w:pos="15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sectPr w:rsidR="006C281A" w:rsidSect="00E355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597"/>
    <w:multiLevelType w:val="hybridMultilevel"/>
    <w:tmpl w:val="0FD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017D"/>
    <w:multiLevelType w:val="hybridMultilevel"/>
    <w:tmpl w:val="77C07674"/>
    <w:lvl w:ilvl="0" w:tplc="C3F650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D27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B99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797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E156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4FC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637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2286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F08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A16068"/>
    <w:multiLevelType w:val="multilevel"/>
    <w:tmpl w:val="84D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5408B"/>
    <w:multiLevelType w:val="multilevel"/>
    <w:tmpl w:val="A74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3862"/>
    <w:multiLevelType w:val="hybridMultilevel"/>
    <w:tmpl w:val="899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5FD1"/>
    <w:multiLevelType w:val="hybridMultilevel"/>
    <w:tmpl w:val="448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11CE"/>
    <w:multiLevelType w:val="hybridMultilevel"/>
    <w:tmpl w:val="68EA54FC"/>
    <w:lvl w:ilvl="0" w:tplc="04190013">
      <w:start w:val="1"/>
      <w:numFmt w:val="upperRoman"/>
      <w:lvlText w:val="%1."/>
      <w:lvlJc w:val="right"/>
      <w:pPr>
        <w:ind w:left="1751" w:hanging="360"/>
      </w:p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8">
    <w:nsid w:val="1FC03460"/>
    <w:multiLevelType w:val="multilevel"/>
    <w:tmpl w:val="239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EF0D2D"/>
    <w:multiLevelType w:val="hybridMultilevel"/>
    <w:tmpl w:val="A4B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D67E6"/>
    <w:multiLevelType w:val="hybridMultilevel"/>
    <w:tmpl w:val="9AEA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52329"/>
    <w:multiLevelType w:val="hybridMultilevel"/>
    <w:tmpl w:val="200A8E3A"/>
    <w:lvl w:ilvl="0" w:tplc="E12253B8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4F08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649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6FF0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6845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2C69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284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29A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CF30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E5676A"/>
    <w:multiLevelType w:val="multilevel"/>
    <w:tmpl w:val="2270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C246E"/>
    <w:multiLevelType w:val="multilevel"/>
    <w:tmpl w:val="B5E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95022"/>
    <w:multiLevelType w:val="multilevel"/>
    <w:tmpl w:val="BD0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2A5284"/>
    <w:multiLevelType w:val="hybridMultilevel"/>
    <w:tmpl w:val="8D22C1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1591B"/>
    <w:multiLevelType w:val="hybridMultilevel"/>
    <w:tmpl w:val="3B0E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1907F9"/>
    <w:multiLevelType w:val="hybridMultilevel"/>
    <w:tmpl w:val="F7FE7640"/>
    <w:lvl w:ilvl="0" w:tplc="9634EBAE">
      <w:start w:val="1"/>
      <w:numFmt w:val="decimal"/>
      <w:lvlText w:val="%1."/>
      <w:lvlJc w:val="left"/>
      <w:pPr>
        <w:ind w:left="1094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>
    <w:nsid w:val="3A852DEC"/>
    <w:multiLevelType w:val="hybridMultilevel"/>
    <w:tmpl w:val="F6B8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570"/>
    <w:multiLevelType w:val="hybridMultilevel"/>
    <w:tmpl w:val="07B28CB0"/>
    <w:lvl w:ilvl="0" w:tplc="E812B4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EAB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491B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890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2661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A96C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08E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816D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16B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D37960"/>
    <w:multiLevelType w:val="hybridMultilevel"/>
    <w:tmpl w:val="0502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A3038"/>
    <w:multiLevelType w:val="multilevel"/>
    <w:tmpl w:val="1C1CC3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633E9"/>
    <w:multiLevelType w:val="hybridMultilevel"/>
    <w:tmpl w:val="3B0EE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C3AE7"/>
    <w:multiLevelType w:val="multilevel"/>
    <w:tmpl w:val="BE0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D6E0A"/>
    <w:multiLevelType w:val="hybridMultilevel"/>
    <w:tmpl w:val="20CE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C50A6"/>
    <w:multiLevelType w:val="multilevel"/>
    <w:tmpl w:val="911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11370"/>
    <w:multiLevelType w:val="hybridMultilevel"/>
    <w:tmpl w:val="C50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A07DF"/>
    <w:multiLevelType w:val="multilevel"/>
    <w:tmpl w:val="704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8D2700"/>
    <w:multiLevelType w:val="hybridMultilevel"/>
    <w:tmpl w:val="BB508546"/>
    <w:lvl w:ilvl="0" w:tplc="69B0E9E2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D86AC0">
      <w:start w:val="1"/>
      <w:numFmt w:val="lowerLetter"/>
      <w:lvlText w:val="%2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CC48B0">
      <w:start w:val="1"/>
      <w:numFmt w:val="lowerRoman"/>
      <w:lvlText w:val="%3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3C614C">
      <w:start w:val="1"/>
      <w:numFmt w:val="decimal"/>
      <w:lvlText w:val="%4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8482CE">
      <w:start w:val="1"/>
      <w:numFmt w:val="lowerLetter"/>
      <w:lvlText w:val="%5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AC8B5A">
      <w:start w:val="1"/>
      <w:numFmt w:val="lowerRoman"/>
      <w:lvlText w:val="%6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C44620">
      <w:start w:val="1"/>
      <w:numFmt w:val="decimal"/>
      <w:lvlText w:val="%7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9E00A4">
      <w:start w:val="1"/>
      <w:numFmt w:val="lowerLetter"/>
      <w:lvlText w:val="%8"/>
      <w:lvlJc w:val="left"/>
      <w:pPr>
        <w:ind w:left="7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B41636">
      <w:start w:val="1"/>
      <w:numFmt w:val="lowerRoman"/>
      <w:lvlText w:val="%9"/>
      <w:lvlJc w:val="left"/>
      <w:pPr>
        <w:ind w:left="8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D10465"/>
    <w:multiLevelType w:val="hybridMultilevel"/>
    <w:tmpl w:val="87EAA754"/>
    <w:lvl w:ilvl="0" w:tplc="E1728AF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C6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6911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4F8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F31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E245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DB9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0EB0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41BC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300B50"/>
    <w:multiLevelType w:val="hybridMultilevel"/>
    <w:tmpl w:val="3DCA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7203E"/>
    <w:multiLevelType w:val="hybridMultilevel"/>
    <w:tmpl w:val="30E65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8"/>
  </w:num>
  <w:num w:numId="5">
    <w:abstractNumId w:val="15"/>
  </w:num>
  <w:num w:numId="6">
    <w:abstractNumId w:val="0"/>
  </w:num>
  <w:num w:numId="7">
    <w:abstractNumId w:val="27"/>
  </w:num>
  <w:num w:numId="8">
    <w:abstractNumId w:val="17"/>
  </w:num>
  <w:num w:numId="9">
    <w:abstractNumId w:val="14"/>
  </w:num>
  <w:num w:numId="10">
    <w:abstractNumId w:val="24"/>
  </w:num>
  <w:num w:numId="11">
    <w:abstractNumId w:val="34"/>
  </w:num>
  <w:num w:numId="12">
    <w:abstractNumId w:val="26"/>
  </w:num>
  <w:num w:numId="13">
    <w:abstractNumId w:val="9"/>
  </w:num>
  <w:num w:numId="14">
    <w:abstractNumId w:val="1"/>
  </w:num>
  <w:num w:numId="15">
    <w:abstractNumId w:val="32"/>
  </w:num>
  <w:num w:numId="16">
    <w:abstractNumId w:val="10"/>
  </w:num>
  <w:num w:numId="17">
    <w:abstractNumId w:val="18"/>
  </w:num>
  <w:num w:numId="18">
    <w:abstractNumId w:val="5"/>
  </w:num>
  <w:num w:numId="19">
    <w:abstractNumId w:val="29"/>
  </w:num>
  <w:num w:numId="20">
    <w:abstractNumId w:val="19"/>
  </w:num>
  <w:num w:numId="21">
    <w:abstractNumId w:val="35"/>
  </w:num>
  <w:num w:numId="22">
    <w:abstractNumId w:val="22"/>
  </w:num>
  <w:num w:numId="23">
    <w:abstractNumId w:val="20"/>
  </w:num>
  <w:num w:numId="24">
    <w:abstractNumId w:val="6"/>
  </w:num>
  <w:num w:numId="25">
    <w:abstractNumId w:val="16"/>
  </w:num>
  <w:num w:numId="26">
    <w:abstractNumId w:val="12"/>
  </w:num>
  <w:num w:numId="27">
    <w:abstractNumId w:val="11"/>
  </w:num>
  <w:num w:numId="28">
    <w:abstractNumId w:val="3"/>
  </w:num>
  <w:num w:numId="29">
    <w:abstractNumId w:val="25"/>
  </w:num>
  <w:num w:numId="30">
    <w:abstractNumId w:val="13"/>
  </w:num>
  <w:num w:numId="31">
    <w:abstractNumId w:val="28"/>
  </w:num>
  <w:num w:numId="32">
    <w:abstractNumId w:val="2"/>
  </w:num>
  <w:num w:numId="33">
    <w:abstractNumId w:val="21"/>
  </w:num>
  <w:num w:numId="34">
    <w:abstractNumId w:val="31"/>
  </w:num>
  <w:num w:numId="35">
    <w:abstractNumId w:val="3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C4"/>
    <w:rsid w:val="00027C23"/>
    <w:rsid w:val="001B5D14"/>
    <w:rsid w:val="00300AA3"/>
    <w:rsid w:val="00305017"/>
    <w:rsid w:val="003575FB"/>
    <w:rsid w:val="003828D9"/>
    <w:rsid w:val="003B53C4"/>
    <w:rsid w:val="00465386"/>
    <w:rsid w:val="005F5008"/>
    <w:rsid w:val="006918D7"/>
    <w:rsid w:val="006C281A"/>
    <w:rsid w:val="00734E0F"/>
    <w:rsid w:val="007A7D71"/>
    <w:rsid w:val="008441AD"/>
    <w:rsid w:val="008C3CE3"/>
    <w:rsid w:val="00942F16"/>
    <w:rsid w:val="00972A85"/>
    <w:rsid w:val="00BB5F4C"/>
    <w:rsid w:val="00C41C4F"/>
    <w:rsid w:val="00C506B4"/>
    <w:rsid w:val="00D31A76"/>
    <w:rsid w:val="00E35597"/>
    <w:rsid w:val="00ED2FBA"/>
    <w:rsid w:val="00F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14"/>
  </w:style>
  <w:style w:type="paragraph" w:styleId="4">
    <w:name w:val="heading 4"/>
    <w:basedOn w:val="a"/>
    <w:next w:val="a"/>
    <w:link w:val="40"/>
    <w:qFormat/>
    <w:rsid w:val="00E355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E3559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55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35597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5597"/>
  </w:style>
  <w:style w:type="paragraph" w:styleId="a3">
    <w:name w:val="Normal (Web)"/>
    <w:basedOn w:val="a"/>
    <w:unhideWhenUsed/>
    <w:rsid w:val="00E3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597"/>
    <w:rPr>
      <w:b/>
      <w:bCs/>
    </w:rPr>
  </w:style>
  <w:style w:type="paragraph" w:customStyle="1" w:styleId="a10">
    <w:name w:val="a1"/>
    <w:basedOn w:val="a"/>
    <w:rsid w:val="00E3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597"/>
  </w:style>
  <w:style w:type="character" w:styleId="a5">
    <w:name w:val="Emphasis"/>
    <w:basedOn w:val="a0"/>
    <w:uiPriority w:val="20"/>
    <w:qFormat/>
    <w:rsid w:val="00E3559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597"/>
  </w:style>
  <w:style w:type="paragraph" w:styleId="a8">
    <w:name w:val="footer"/>
    <w:basedOn w:val="a"/>
    <w:link w:val="a9"/>
    <w:uiPriority w:val="99"/>
    <w:semiHidden/>
    <w:unhideWhenUsed/>
    <w:rsid w:val="00E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597"/>
  </w:style>
  <w:style w:type="paragraph" w:styleId="aa">
    <w:name w:val="List Paragraph"/>
    <w:basedOn w:val="a"/>
    <w:uiPriority w:val="34"/>
    <w:qFormat/>
    <w:rsid w:val="00E35597"/>
    <w:pPr>
      <w:spacing w:after="200" w:line="276" w:lineRule="auto"/>
      <w:ind w:left="720"/>
      <w:contextualSpacing/>
    </w:pPr>
  </w:style>
  <w:style w:type="table" w:styleId="ab">
    <w:name w:val="Table Grid"/>
    <w:basedOn w:val="a1"/>
    <w:rsid w:val="00E35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55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basedOn w:val="a0"/>
    <w:rsid w:val="00E35597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E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59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4653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16F7-7A79-4049-B4A8-BD7F05D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Компьютер 3</cp:lastModifiedBy>
  <cp:revision>9</cp:revision>
  <dcterms:created xsi:type="dcterms:W3CDTF">2019-06-26T09:24:00Z</dcterms:created>
  <dcterms:modified xsi:type="dcterms:W3CDTF">2022-06-02T10:38:00Z</dcterms:modified>
</cp:coreProperties>
</file>